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D0" w:rsidRPr="00FD57B7" w:rsidRDefault="003554E7" w:rsidP="009E31EB">
      <w:pPr>
        <w:pStyle w:val="Title"/>
        <w:rPr>
          <w:b/>
        </w:rPr>
      </w:pPr>
      <w:proofErr w:type="gramStart"/>
      <w:r>
        <w:rPr>
          <w:b/>
        </w:rPr>
        <w:t xml:space="preserve">Local-Global </w:t>
      </w:r>
      <w:proofErr w:type="spellStart"/>
      <w:r>
        <w:rPr>
          <w:b/>
        </w:rPr>
        <w:t>Multiscale</w:t>
      </w:r>
      <w:proofErr w:type="spellEnd"/>
      <w:r>
        <w:rPr>
          <w:b/>
        </w:rPr>
        <w:t xml:space="preserve"> Model Reduction </w:t>
      </w:r>
      <w:r w:rsidR="00E61A63">
        <w:rPr>
          <w:b/>
        </w:rPr>
        <w:t>for</w:t>
      </w:r>
      <w:r>
        <w:rPr>
          <w:b/>
        </w:rPr>
        <w:t xml:space="preserve"> History Matching and Optimization in Heterogeneous Porous Media Flow.</w:t>
      </w:r>
      <w:proofErr w:type="gramEnd"/>
    </w:p>
    <w:p w:rsidR="009E31EB" w:rsidRPr="00BB720C" w:rsidRDefault="009E31EB" w:rsidP="009E31EB">
      <w:pPr>
        <w:pStyle w:val="Author"/>
        <w:spacing w:after="40"/>
        <w:rPr>
          <w:szCs w:val="20"/>
        </w:rPr>
      </w:pPr>
    </w:p>
    <w:p w:rsidR="009E31EB" w:rsidRPr="00BB720C" w:rsidRDefault="009E31EB" w:rsidP="009E31EB">
      <w:pPr>
        <w:pStyle w:val="Author"/>
        <w:spacing w:after="40"/>
        <w:rPr>
          <w:sz w:val="26"/>
        </w:rPr>
      </w:pPr>
      <w:r w:rsidRPr="00BB720C">
        <w:rPr>
          <w:sz w:val="26"/>
        </w:rPr>
        <w:t xml:space="preserve"> </w:t>
      </w:r>
      <w:r w:rsidR="003554E7">
        <w:rPr>
          <w:sz w:val="26"/>
        </w:rPr>
        <w:t>E. Gildin</w:t>
      </w:r>
      <w:r w:rsidRPr="00995C7E">
        <w:rPr>
          <w:sz w:val="26"/>
          <w:vertAlign w:val="superscript"/>
        </w:rPr>
        <w:t>1</w:t>
      </w:r>
      <w:r>
        <w:rPr>
          <w:sz w:val="26"/>
        </w:rPr>
        <w:t xml:space="preserve">, </w:t>
      </w:r>
      <w:r w:rsidR="003554E7">
        <w:rPr>
          <w:sz w:val="26"/>
        </w:rPr>
        <w:t>Y. Efendiev</w:t>
      </w:r>
      <w:r w:rsidRPr="00995C7E">
        <w:rPr>
          <w:sz w:val="26"/>
          <w:vertAlign w:val="superscript"/>
        </w:rPr>
        <w:t>2</w:t>
      </w:r>
      <w:r>
        <w:rPr>
          <w:sz w:val="26"/>
        </w:rPr>
        <w:t>,</w:t>
      </w:r>
      <w:r w:rsidRPr="00BB720C">
        <w:rPr>
          <w:sz w:val="26"/>
        </w:rPr>
        <w:t xml:space="preserve"> </w:t>
      </w:r>
      <w:r w:rsidR="003554E7">
        <w:rPr>
          <w:sz w:val="26"/>
        </w:rPr>
        <w:t>J. Galvis</w:t>
      </w:r>
      <w:r w:rsidR="003554E7">
        <w:rPr>
          <w:sz w:val="26"/>
          <w:vertAlign w:val="superscript"/>
        </w:rPr>
        <w:t>2</w:t>
      </w:r>
      <w:r w:rsidR="003554E7">
        <w:rPr>
          <w:sz w:val="26"/>
        </w:rPr>
        <w:t>, and A. R</w:t>
      </w:r>
      <w:r w:rsidR="003554E7" w:rsidRPr="003554E7">
        <w:rPr>
          <w:sz w:val="26"/>
        </w:rPr>
        <w:t>omanovskaya</w:t>
      </w:r>
      <w:r w:rsidR="003554E7">
        <w:rPr>
          <w:sz w:val="26"/>
          <w:vertAlign w:val="superscript"/>
        </w:rPr>
        <w:t>2</w:t>
      </w:r>
    </w:p>
    <w:p w:rsidR="009E31EB" w:rsidRDefault="009E31EB" w:rsidP="009E31EB">
      <w:pPr>
        <w:spacing w:after="40"/>
        <w:rPr>
          <w:rFonts w:ascii="Arial" w:hAnsi="Arial"/>
          <w:i/>
          <w:sz w:val="22"/>
        </w:rPr>
      </w:pPr>
    </w:p>
    <w:p w:rsidR="009E31EB" w:rsidRPr="00995C7E" w:rsidRDefault="009E31EB" w:rsidP="009E31EB">
      <w:pPr>
        <w:spacing w:after="40"/>
        <w:rPr>
          <w:rFonts w:ascii="Arial" w:hAnsi="Arial"/>
          <w:i/>
          <w:sz w:val="22"/>
        </w:rPr>
      </w:pPr>
      <w:r w:rsidRPr="00995C7E">
        <w:rPr>
          <w:rFonts w:ascii="Arial" w:hAnsi="Arial"/>
          <w:i/>
          <w:sz w:val="22"/>
          <w:vertAlign w:val="superscript"/>
        </w:rPr>
        <w:t>1</w:t>
      </w:r>
      <w:r w:rsidR="003554E7">
        <w:rPr>
          <w:rFonts w:ascii="Arial" w:hAnsi="Arial"/>
          <w:i/>
          <w:sz w:val="22"/>
        </w:rPr>
        <w:t>Texas A&amp;M Univ., Petroleum Eng. Department, College Station, TX, USA</w:t>
      </w:r>
    </w:p>
    <w:p w:rsidR="003554E7" w:rsidRPr="00995C7E" w:rsidRDefault="009E31EB" w:rsidP="003554E7">
      <w:pPr>
        <w:spacing w:after="40"/>
        <w:rPr>
          <w:rFonts w:ascii="Arial" w:hAnsi="Arial"/>
          <w:i/>
          <w:sz w:val="22"/>
        </w:rPr>
      </w:pPr>
      <w:r w:rsidRPr="00995C7E">
        <w:rPr>
          <w:rFonts w:ascii="Arial" w:hAnsi="Arial"/>
          <w:i/>
          <w:sz w:val="22"/>
          <w:vertAlign w:val="superscript"/>
        </w:rPr>
        <w:t>2</w:t>
      </w:r>
      <w:r w:rsidR="003554E7">
        <w:rPr>
          <w:rFonts w:ascii="Arial" w:hAnsi="Arial"/>
          <w:i/>
          <w:sz w:val="22"/>
        </w:rPr>
        <w:t xml:space="preserve">Texas A&amp;M Univ., </w:t>
      </w:r>
      <w:r w:rsidR="003554E7">
        <w:rPr>
          <w:rFonts w:ascii="Arial" w:hAnsi="Arial"/>
          <w:i/>
          <w:sz w:val="22"/>
        </w:rPr>
        <w:t>Mathematics</w:t>
      </w:r>
      <w:r w:rsidR="003554E7">
        <w:rPr>
          <w:rFonts w:ascii="Arial" w:hAnsi="Arial"/>
          <w:i/>
          <w:sz w:val="22"/>
        </w:rPr>
        <w:t xml:space="preserve"> Department, College Station, TX, USA</w:t>
      </w:r>
    </w:p>
    <w:p w:rsidR="009E31EB" w:rsidRPr="00995C7E" w:rsidRDefault="009E31EB" w:rsidP="009E31EB">
      <w:pPr>
        <w:pStyle w:val="Abstract"/>
        <w:framePr w:w="0" w:hSpace="0" w:wrap="auto" w:hAnchor="text" w:yAlign="inline"/>
        <w:rPr>
          <w:rFonts w:ascii="Arial" w:hAnsi="Arial"/>
          <w:b/>
          <w:sz w:val="22"/>
        </w:rPr>
      </w:pPr>
    </w:p>
    <w:p w:rsidR="003554E7" w:rsidRPr="003554E7" w:rsidRDefault="009E31EB" w:rsidP="003554E7">
      <w:pPr>
        <w:pStyle w:val="Abstract"/>
        <w:framePr w:w="0" w:hSpace="0" w:wrap="auto" w:hAnchor="text" w:yAlign="inline"/>
        <w:jc w:val="both"/>
        <w:rPr>
          <w:rFonts w:ascii="Arial" w:hAnsi="Arial"/>
          <w:sz w:val="22"/>
        </w:rPr>
      </w:pPr>
      <w:r w:rsidRPr="00995C7E">
        <w:rPr>
          <w:rFonts w:ascii="Arial" w:hAnsi="Arial"/>
          <w:b/>
          <w:sz w:val="22"/>
        </w:rPr>
        <w:t>ABSTRACT:</w:t>
      </w:r>
      <w:r>
        <w:rPr>
          <w:rFonts w:ascii="Arial" w:hAnsi="Arial"/>
          <w:b/>
          <w:sz w:val="22"/>
        </w:rPr>
        <w:t xml:space="preserve">  </w:t>
      </w:r>
      <w:r w:rsidR="003554E7" w:rsidRPr="003554E7">
        <w:rPr>
          <w:rFonts w:ascii="Arial" w:hAnsi="Arial"/>
          <w:sz w:val="22"/>
        </w:rPr>
        <w:t>The development of efficient, accurate and robust numerical reservoir simulation it a key step in devising advanced production optimization strategies and u</w:t>
      </w:r>
      <w:bookmarkStart w:id="0" w:name="_GoBack"/>
      <w:bookmarkEnd w:id="0"/>
      <w:r w:rsidR="003554E7" w:rsidRPr="003554E7">
        <w:rPr>
          <w:rFonts w:ascii="Arial" w:hAnsi="Arial"/>
          <w:sz w:val="22"/>
        </w:rPr>
        <w:t>ncertainty quantification methods in heterogeneous porous media flow.  To this end, the simulation under the uncertainty paradigm can be gauged by simulating a number of different scenarios, and very often, thousands of such runs may be required to cover the entire</w:t>
      </w:r>
      <w:r w:rsidR="003554E7">
        <w:rPr>
          <w:rFonts w:ascii="Arial" w:hAnsi="Arial"/>
          <w:sz w:val="22"/>
        </w:rPr>
        <w:t xml:space="preserve"> parameter spaces leading to unfeasible computational implementation. </w:t>
      </w:r>
      <w:r w:rsidR="003554E7" w:rsidRPr="003554E7">
        <w:rPr>
          <w:rFonts w:ascii="Arial" w:hAnsi="Arial"/>
          <w:sz w:val="22"/>
        </w:rPr>
        <w:t xml:space="preserve">Therefore, the ability to coarsen these highly resolved models to levels of details appropriate for simulations, optimization, and uncertainty quantification, while maintaining the integrity of the model for its fast simulation is clearly needed. In principle two pathways can be followed: (1) coarsening certain parts of the discrete model of the underlying PDE's, and (2) reduction in the number of state variables in a process called model reduction. These paradigms have been tested in many instances in different frameworks, but they have never been consolidated in a common basis. </w:t>
      </w:r>
      <w:r w:rsidR="00E61A63">
        <w:rPr>
          <w:rFonts w:ascii="Arial" w:hAnsi="Arial"/>
          <w:sz w:val="22"/>
        </w:rPr>
        <w:t xml:space="preserve">This talk </w:t>
      </w:r>
      <w:r w:rsidR="003554E7" w:rsidRPr="003554E7">
        <w:rPr>
          <w:rFonts w:ascii="Arial" w:hAnsi="Arial"/>
          <w:sz w:val="22"/>
        </w:rPr>
        <w:t xml:space="preserve">will describe a local-global model reduction method that combines both pathways in an efficient way. </w:t>
      </w:r>
      <w:r w:rsidR="00E61A63">
        <w:rPr>
          <w:rFonts w:ascii="Arial" w:hAnsi="Arial"/>
          <w:sz w:val="22"/>
        </w:rPr>
        <w:t>The</w:t>
      </w:r>
      <w:r w:rsidR="003554E7" w:rsidRPr="003554E7">
        <w:rPr>
          <w:rFonts w:ascii="Arial" w:hAnsi="Arial"/>
          <w:sz w:val="22"/>
        </w:rPr>
        <w:t xml:space="preserve"> balanced truncation method will be used to show the interplay between a local reduction in a </w:t>
      </w:r>
      <w:proofErr w:type="spellStart"/>
      <w:r w:rsidR="003554E7" w:rsidRPr="003554E7">
        <w:rPr>
          <w:rFonts w:ascii="Arial" w:hAnsi="Arial"/>
          <w:sz w:val="22"/>
        </w:rPr>
        <w:t>multiscale</w:t>
      </w:r>
      <w:proofErr w:type="spellEnd"/>
      <w:r w:rsidR="003554E7" w:rsidRPr="003554E7">
        <w:rPr>
          <w:rFonts w:ascii="Arial" w:hAnsi="Arial"/>
          <w:sz w:val="22"/>
        </w:rPr>
        <w:t xml:space="preserve"> framework and a global reduction as in the input-output framework. </w:t>
      </w:r>
    </w:p>
    <w:p w:rsidR="003554E7" w:rsidRPr="00995C7E" w:rsidRDefault="003554E7" w:rsidP="003554E7">
      <w:pPr>
        <w:pStyle w:val="Abstract"/>
        <w:framePr w:w="0" w:hSpace="0" w:wrap="auto" w:hAnchor="text" w:yAlign="inline"/>
        <w:jc w:val="both"/>
        <w:rPr>
          <w:rFonts w:ascii="Arial" w:hAnsi="Arial"/>
          <w:sz w:val="22"/>
        </w:rPr>
      </w:pPr>
    </w:p>
    <w:p w:rsidR="009E31EB" w:rsidRPr="003554E7" w:rsidRDefault="009E31EB" w:rsidP="003554E7">
      <w:pPr>
        <w:jc w:val="both"/>
        <w:rPr>
          <w:rFonts w:ascii="Arial" w:hAnsi="Arial"/>
          <w:sz w:val="22"/>
        </w:rPr>
      </w:pPr>
    </w:p>
    <w:sectPr w:rsidR="009E31EB" w:rsidRPr="003554E7" w:rsidSect="009E31EB">
      <w:headerReference w:type="default" r:id="rId8"/>
      <w:footerReference w:type="even" r:id="rId9"/>
      <w:footerReference w:type="default" r:id="rId10"/>
      <w:pgSz w:w="12240" w:h="15840" w:code="1"/>
      <w:pgMar w:top="1440" w:right="1440" w:bottom="1440" w:left="1440" w:header="0" w:footer="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D0" w:rsidRDefault="004C44D0">
      <w:r>
        <w:separator/>
      </w:r>
    </w:p>
  </w:endnote>
  <w:endnote w:type="continuationSeparator" w:id="0">
    <w:p w:rsidR="004C44D0" w:rsidRDefault="004C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1EB" w:rsidRDefault="009E31EB" w:rsidP="009E31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A63">
      <w:rPr>
        <w:rStyle w:val="PageNumber"/>
        <w:noProof/>
      </w:rPr>
      <w:t>1</w:t>
    </w:r>
    <w:r>
      <w:rPr>
        <w:rStyle w:val="PageNumber"/>
      </w:rPr>
      <w:fldChar w:fldCharType="end"/>
    </w:r>
  </w:p>
  <w:p w:rsidR="009E31EB" w:rsidRDefault="009E31EB" w:rsidP="009E31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D0" w:rsidRDefault="004C44D0">
      <w:r>
        <w:separator/>
      </w:r>
    </w:p>
  </w:footnote>
  <w:footnote w:type="continuationSeparator" w:id="0">
    <w:p w:rsidR="004C44D0" w:rsidRDefault="004C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Number"/>
      <w:spacing w:before="0" w:after="0"/>
      <w:jc w:val="right"/>
    </w:pPr>
  </w:p>
  <w:p w:rsidR="009E31EB" w:rsidRDefault="003554E7" w:rsidP="009E31EB">
    <w:pPr>
      <w:pStyle w:val="Number"/>
      <w:spacing w:before="0" w:after="0"/>
      <w:jc w:val="right"/>
    </w:pPr>
    <w:r>
      <w:rPr>
        <w:noProof/>
      </w:rPr>
      <w:drawing>
        <wp:inline distT="0" distB="0" distL="0" distR="0">
          <wp:extent cx="981075" cy="219075"/>
          <wp:effectExtent l="0" t="0" r="9525" b="9525"/>
          <wp:docPr id="1" name="Picture 1" descr="cda_displa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_display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sidR="009E31EB">
      <w:t xml:space="preserve"> </w:t>
    </w:r>
    <w:r w:rsidR="009E31EB" w:rsidRPr="000F6D29">
      <w:rPr>
        <w:b/>
      </w:rPr>
      <w:t>2012</w:t>
    </w:r>
  </w:p>
  <w:p w:rsidR="009E31EB" w:rsidRDefault="009E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ADA"/>
    <w:multiLevelType w:val="hybridMultilevel"/>
    <w:tmpl w:val="AEDA868A"/>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F26B8A"/>
    <w:multiLevelType w:val="hybridMultilevel"/>
    <w:tmpl w:val="C4EC0D6E"/>
    <w:lvl w:ilvl="0">
      <w:start w:val="1"/>
      <w:numFmt w:val="lowerRoman"/>
      <w:lvlText w:val="(%1)"/>
      <w:lvlJc w:val="left"/>
      <w:pPr>
        <w:tabs>
          <w:tab w:val="num" w:pos="835"/>
        </w:tabs>
        <w:ind w:left="547" w:hanging="432"/>
      </w:pPr>
      <w:rPr>
        <w:rFonts w:ascii="Arial" w:hAnsi="Arial" w:hint="default"/>
        <w:b/>
        <w:i w:val="0"/>
        <w:sz w:val="16"/>
      </w:rPr>
    </w:lvl>
    <w:lvl w:ilvl="1">
      <w:start w:val="1"/>
      <w:numFmt w:val="lowerLetter"/>
      <w:lvlText w:val="(%2)"/>
      <w:lvlJc w:val="left"/>
      <w:pPr>
        <w:tabs>
          <w:tab w:val="num" w:pos="907"/>
        </w:tabs>
        <w:ind w:left="907"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5500F0"/>
    <w:multiLevelType w:val="hybridMultilevel"/>
    <w:tmpl w:val="32CE89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917204C"/>
    <w:multiLevelType w:val="multilevel"/>
    <w:tmpl w:val="17324B28"/>
    <w:lvl w:ilvl="0">
      <w:start w:val="1"/>
      <w:numFmt w:val="decimal"/>
      <w:pStyle w:val="Level1Heading"/>
      <w:lvlText w:val="%1."/>
      <w:lvlJc w:val="left"/>
      <w:pPr>
        <w:tabs>
          <w:tab w:val="num" w:pos="360"/>
        </w:tabs>
        <w:ind w:left="0" w:firstLine="0"/>
      </w:pPr>
      <w:rPr>
        <w:rFonts w:hint="default"/>
      </w:rPr>
    </w:lvl>
    <w:lvl w:ilvl="1">
      <w:start w:val="1"/>
      <w:numFmt w:val="decimal"/>
      <w:pStyle w:val="Level2Heading"/>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E572A77"/>
    <w:multiLevelType w:val="hybridMultilevel"/>
    <w:tmpl w:val="DCEAB6A4"/>
    <w:lvl w:ilvl="0">
      <w:start w:val="1"/>
      <w:numFmt w:val="bullet"/>
      <w:lvlText w:val=""/>
      <w:lvlJc w:val="left"/>
      <w:pPr>
        <w:tabs>
          <w:tab w:val="num" w:pos="547"/>
        </w:tabs>
        <w:ind w:left="547" w:hanging="432"/>
      </w:pPr>
      <w:rPr>
        <w:rFonts w:ascii="Symbol" w:hAnsi="Symbol" w:hint="default"/>
        <w:sz w:val="24"/>
      </w:rPr>
    </w:lvl>
    <w:lvl w:ilvl="1">
      <w:start w:val="1"/>
      <w:numFmt w:val="decimal"/>
      <w:lvlText w:val="%2."/>
      <w:lvlJc w:val="left"/>
      <w:pPr>
        <w:tabs>
          <w:tab w:val="num" w:pos="547"/>
        </w:tabs>
        <w:ind w:left="547"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B2E4651"/>
    <w:multiLevelType w:val="hybridMultilevel"/>
    <w:tmpl w:val="AEDA868A"/>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AE2E5A"/>
    <w:multiLevelType w:val="hybridMultilevel"/>
    <w:tmpl w:val="DCEAB6A4"/>
    <w:lvl w:ilvl="0">
      <w:start w:val="1"/>
      <w:numFmt w:val="bullet"/>
      <w:lvlText w:val=""/>
      <w:lvlJc w:val="left"/>
      <w:pPr>
        <w:tabs>
          <w:tab w:val="num" w:pos="547"/>
        </w:tabs>
        <w:ind w:left="547" w:hanging="432"/>
      </w:pPr>
      <w:rPr>
        <w:rFonts w:ascii="Symbol" w:hAnsi="Symbol" w:hint="default"/>
        <w:sz w:val="24"/>
      </w:rPr>
    </w:lvl>
    <w:lvl w:ilvl="1">
      <w:start w:val="1"/>
      <w:numFmt w:val="decimal"/>
      <w:lvlText w:val="%2."/>
      <w:lvlJc w:val="left"/>
      <w:pPr>
        <w:tabs>
          <w:tab w:val="num" w:pos="547"/>
        </w:tabs>
        <w:ind w:left="547" w:hanging="432"/>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E3C4931"/>
    <w:multiLevelType w:val="hybridMultilevel"/>
    <w:tmpl w:val="590A4FFE"/>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24212E7"/>
    <w:multiLevelType w:val="hybridMultilevel"/>
    <w:tmpl w:val="AC5A8196"/>
    <w:lvl w:ilvl="0">
      <w:start w:val="1"/>
      <w:numFmt w:val="bullet"/>
      <w:lvlText w:val=""/>
      <w:lvlJc w:val="left"/>
      <w:pPr>
        <w:tabs>
          <w:tab w:val="num" w:pos="547"/>
        </w:tabs>
        <w:ind w:left="547" w:hanging="432"/>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7"/>
    <w:rsid w:val="003554E7"/>
    <w:rsid w:val="004C44D0"/>
    <w:rsid w:val="009E31EB"/>
    <w:rsid w:val="00B504A4"/>
    <w:rsid w:val="00E6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paragraph" w:styleId="Header">
    <w:name w:val="header"/>
    <w:basedOn w:val="Normal"/>
    <w:link w:val="HeaderChar"/>
    <w:uiPriority w:val="99"/>
    <w:semiHidden/>
    <w:unhideWhenUsed/>
    <w:rsid w:val="000F6D29"/>
    <w:pPr>
      <w:tabs>
        <w:tab w:val="center" w:pos="4320"/>
        <w:tab w:val="right" w:pos="8640"/>
      </w:tabs>
    </w:pPr>
  </w:style>
  <w:style w:type="character" w:customStyle="1" w:styleId="HeaderChar">
    <w:name w:val="Header Char"/>
    <w:link w:val="Header"/>
    <w:uiPriority w:val="99"/>
    <w:semiHidden/>
    <w:rsid w:val="000F6D29"/>
    <w:rPr>
      <w:sz w:val="24"/>
      <w:szCs w:val="24"/>
    </w:rPr>
  </w:style>
  <w:style w:type="paragraph" w:styleId="Footer">
    <w:name w:val="footer"/>
    <w:basedOn w:val="Normal"/>
    <w:link w:val="FooterChar"/>
    <w:uiPriority w:val="99"/>
    <w:semiHidden/>
    <w:unhideWhenUsed/>
    <w:rsid w:val="000F6D29"/>
    <w:pPr>
      <w:tabs>
        <w:tab w:val="center" w:pos="4320"/>
        <w:tab w:val="right" w:pos="8640"/>
      </w:tabs>
    </w:pPr>
  </w:style>
  <w:style w:type="character" w:customStyle="1" w:styleId="FooterChar">
    <w:name w:val="Footer Char"/>
    <w:link w:val="Footer"/>
    <w:uiPriority w:val="99"/>
    <w:semiHidden/>
    <w:rsid w:val="000F6D29"/>
    <w:rPr>
      <w:sz w:val="24"/>
      <w:szCs w:val="24"/>
    </w:rPr>
  </w:style>
  <w:style w:type="character" w:styleId="PageNumber">
    <w:name w:val="page number"/>
    <w:basedOn w:val="DefaultParagraphFont"/>
    <w:uiPriority w:val="99"/>
    <w:semiHidden/>
    <w:unhideWhenUsed/>
    <w:rsid w:val="000F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paragraph" w:styleId="Header">
    <w:name w:val="header"/>
    <w:basedOn w:val="Normal"/>
    <w:link w:val="HeaderChar"/>
    <w:uiPriority w:val="99"/>
    <w:semiHidden/>
    <w:unhideWhenUsed/>
    <w:rsid w:val="000F6D29"/>
    <w:pPr>
      <w:tabs>
        <w:tab w:val="center" w:pos="4320"/>
        <w:tab w:val="right" w:pos="8640"/>
      </w:tabs>
    </w:pPr>
  </w:style>
  <w:style w:type="character" w:customStyle="1" w:styleId="HeaderChar">
    <w:name w:val="Header Char"/>
    <w:link w:val="Header"/>
    <w:uiPriority w:val="99"/>
    <w:semiHidden/>
    <w:rsid w:val="000F6D29"/>
    <w:rPr>
      <w:sz w:val="24"/>
      <w:szCs w:val="24"/>
    </w:rPr>
  </w:style>
  <w:style w:type="paragraph" w:styleId="Footer">
    <w:name w:val="footer"/>
    <w:basedOn w:val="Normal"/>
    <w:link w:val="FooterChar"/>
    <w:uiPriority w:val="99"/>
    <w:semiHidden/>
    <w:unhideWhenUsed/>
    <w:rsid w:val="000F6D29"/>
    <w:pPr>
      <w:tabs>
        <w:tab w:val="center" w:pos="4320"/>
        <w:tab w:val="right" w:pos="8640"/>
      </w:tabs>
    </w:pPr>
  </w:style>
  <w:style w:type="character" w:customStyle="1" w:styleId="FooterChar">
    <w:name w:val="Footer Char"/>
    <w:link w:val="Footer"/>
    <w:uiPriority w:val="99"/>
    <w:semiHidden/>
    <w:rsid w:val="000F6D29"/>
    <w:rPr>
      <w:sz w:val="24"/>
      <w:szCs w:val="24"/>
    </w:rPr>
  </w:style>
  <w:style w:type="character" w:styleId="PageNumber">
    <w:name w:val="page number"/>
    <w:basedOn w:val="DefaultParagraphFont"/>
    <w:uiPriority w:val="99"/>
    <w:semiHidden/>
    <w:unhideWhenUsed/>
    <w:rsid w:val="000F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mmah\Application%20Data\Microsoft\Templates\NA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NARMS</Template>
  <TotalTime>4</TotalTime>
  <Pages>1</Pages>
  <Words>246</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Paper Title</vt:lpstr>
    </vt:vector>
  </TitlesOfParts>
  <Company>Rocscience Inc.</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Reginald Hammah</dc:creator>
  <cp:lastModifiedBy>Gildin, Eduardo</cp:lastModifiedBy>
  <cp:revision>3</cp:revision>
  <cp:lastPrinted>2004-03-11T21:40:00Z</cp:lastPrinted>
  <dcterms:created xsi:type="dcterms:W3CDTF">2012-01-03T20:29:00Z</dcterms:created>
  <dcterms:modified xsi:type="dcterms:W3CDTF">2012-01-03T20:33:00Z</dcterms:modified>
</cp:coreProperties>
</file>