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88" w:rsidRPr="00E57AD1" w:rsidRDefault="00716288" w:rsidP="00335E42">
      <w:pPr>
        <w:pStyle w:val="posterbody"/>
        <w:tabs>
          <w:tab w:val="left" w:pos="720"/>
          <w:tab w:val="left" w:pos="1800"/>
        </w:tabs>
        <w:spacing w:before="0" w:beforeAutospacing="0" w:after="0" w:afterAutospacing="0" w:line="240" w:lineRule="exact"/>
        <w:rPr>
          <w:rFonts w:ascii="Cambria" w:hAnsi="Cambria"/>
          <w:sz w:val="22"/>
          <w:szCs w:val="22"/>
        </w:rPr>
      </w:pPr>
    </w:p>
    <w:p w:rsidR="00716288" w:rsidRPr="000A0463" w:rsidRDefault="00716288" w:rsidP="00EB3FBF">
      <w:pPr>
        <w:pStyle w:val="posterbody"/>
        <w:tabs>
          <w:tab w:val="left" w:pos="720"/>
          <w:tab w:val="left" w:pos="1800"/>
        </w:tabs>
        <w:spacing w:before="0" w:beforeAutospacing="0" w:after="0" w:afterAutospacing="0" w:line="240" w:lineRule="exact"/>
        <w:jc w:val="center"/>
        <w:rPr>
          <w:rFonts w:ascii="Calibri" w:hAnsi="Calibri" w:cs="Arial"/>
        </w:rPr>
      </w:pPr>
      <w:r>
        <w:rPr>
          <w:rFonts w:ascii="Calibri" w:hAnsi="Calibri" w:cs="Arial"/>
        </w:rPr>
        <w:t>IMPACT OF BIOFOULING ON POROUS MEDIA TRANSPORT DYNAMICS MEASURED BY MAGNETIC RESONANCE DISPLACEMENT RELAXATION CORRELATION</w:t>
      </w:r>
    </w:p>
    <w:p w:rsidR="00716288" w:rsidRPr="00E57AD1" w:rsidRDefault="00716288" w:rsidP="00EB3FBF">
      <w:pPr>
        <w:tabs>
          <w:tab w:val="right" w:pos="1440"/>
          <w:tab w:val="left" w:pos="1627"/>
        </w:tabs>
        <w:spacing w:line="240" w:lineRule="exact"/>
        <w:ind w:left="1620" w:hanging="1620"/>
        <w:jc w:val="center"/>
        <w:rPr>
          <w:rFonts w:ascii="Cambria" w:hAnsi="Cambria"/>
        </w:rPr>
      </w:pPr>
      <w:r w:rsidRPr="00882FF4">
        <w:rPr>
          <w:rFonts w:ascii="Cambria" w:hAnsi="Cambria"/>
          <w:u w:val="single"/>
        </w:rPr>
        <w:t>Sarah L. Codd</w:t>
      </w:r>
      <w:r>
        <w:rPr>
          <w:rFonts w:ascii="Cambria" w:hAnsi="Cambria"/>
        </w:rPr>
        <w:t xml:space="preserve"> </w:t>
      </w:r>
      <w:r w:rsidRPr="006A517B">
        <w:rPr>
          <w:rFonts w:ascii="Cambria" w:hAnsi="Cambria"/>
          <w:vertAlign w:val="superscript"/>
        </w:rPr>
        <w:t>1,</w:t>
      </w:r>
      <w:r w:rsidRPr="00EB3FBF">
        <w:rPr>
          <w:rFonts w:ascii="Cambria" w:hAnsi="Cambria"/>
          <w:vertAlign w:val="superscript"/>
        </w:rPr>
        <w:t>2</w:t>
      </w:r>
      <w:r>
        <w:rPr>
          <w:rFonts w:ascii="Cambria" w:hAnsi="Cambria"/>
        </w:rPr>
        <w:t>, Joseph D. Seymour</w:t>
      </w:r>
      <w:r>
        <w:rPr>
          <w:rFonts w:ascii="Cambria" w:hAnsi="Cambria"/>
          <w:vertAlign w:val="superscript"/>
        </w:rPr>
        <w:t>2</w:t>
      </w:r>
      <w:r w:rsidRPr="006A517B">
        <w:rPr>
          <w:rFonts w:ascii="Cambria" w:hAnsi="Cambria"/>
          <w:vertAlign w:val="superscript"/>
        </w:rPr>
        <w:t>,</w:t>
      </w:r>
      <w:r>
        <w:rPr>
          <w:rFonts w:ascii="Cambria" w:hAnsi="Cambria"/>
          <w:vertAlign w:val="superscript"/>
        </w:rPr>
        <w:t>3</w:t>
      </w:r>
      <w:r>
        <w:rPr>
          <w:rFonts w:ascii="Cambria" w:hAnsi="Cambria"/>
        </w:rPr>
        <w:t xml:space="preserve">, </w:t>
      </w:r>
      <w:r w:rsidRPr="00EB3FBF">
        <w:rPr>
          <w:rFonts w:ascii="Cambria" w:hAnsi="Cambria"/>
        </w:rPr>
        <w:t xml:space="preserve">Alexis B. Sanderlin </w:t>
      </w:r>
      <w:r>
        <w:rPr>
          <w:rFonts w:ascii="Cambria" w:hAnsi="Cambria"/>
          <w:vertAlign w:val="superscript"/>
        </w:rPr>
        <w:t>2,3</w:t>
      </w:r>
      <w:r w:rsidRPr="00EB3FBF">
        <w:rPr>
          <w:rFonts w:ascii="Cambria" w:hAnsi="Cambria"/>
        </w:rPr>
        <w:t xml:space="preserve"> </w:t>
      </w:r>
      <w:r>
        <w:rPr>
          <w:rFonts w:ascii="Cambria" w:hAnsi="Cambria"/>
        </w:rPr>
        <w:t>and</w:t>
      </w:r>
      <w:r w:rsidRPr="00DB1EB8">
        <w:rPr>
          <w:rFonts w:ascii="Cambria" w:hAnsi="Cambria"/>
        </w:rPr>
        <w:t xml:space="preserve"> </w:t>
      </w:r>
      <w:r>
        <w:rPr>
          <w:rFonts w:ascii="Cambria" w:hAnsi="Cambria"/>
        </w:rPr>
        <w:t>Sarah J. Vogt</w:t>
      </w:r>
      <w:r w:rsidRPr="00EB3FBF">
        <w:rPr>
          <w:rFonts w:ascii="Cambria" w:hAnsi="Cambria"/>
        </w:rPr>
        <w:t xml:space="preserve"> </w:t>
      </w:r>
      <w:r>
        <w:rPr>
          <w:rFonts w:ascii="Cambria" w:hAnsi="Cambria"/>
          <w:vertAlign w:val="superscript"/>
        </w:rPr>
        <w:t>2,3</w:t>
      </w:r>
    </w:p>
    <w:p w:rsidR="00716288" w:rsidRPr="000A0463" w:rsidRDefault="00716288" w:rsidP="00EB3FBF">
      <w:pPr>
        <w:ind w:left="240" w:firstLine="0"/>
        <w:jc w:val="center"/>
        <w:rPr>
          <w:rFonts w:ascii="Cambria" w:hAnsi="Cambria" w:cs="Arial"/>
        </w:rPr>
      </w:pPr>
      <w:r>
        <w:rPr>
          <w:rFonts w:ascii="Cambria" w:hAnsi="Cambria" w:cs="Arial"/>
          <w:vertAlign w:val="superscript"/>
        </w:rPr>
        <w:t>1</w:t>
      </w:r>
      <w:r w:rsidRPr="000A0463">
        <w:rPr>
          <w:rFonts w:ascii="Cambria" w:hAnsi="Cambria" w:cs="Arial"/>
        </w:rPr>
        <w:t xml:space="preserve"> Department of Mechanical and Industrial Engineering, </w:t>
      </w:r>
      <w:smartTag w:uri="urn:schemas-microsoft-com:office:smarttags" w:element="PlaceName">
        <w:r w:rsidRPr="000A0463">
          <w:rPr>
            <w:rFonts w:ascii="Cambria" w:hAnsi="Cambria" w:cs="Arial"/>
          </w:rPr>
          <w:t>Montana</w:t>
        </w:r>
      </w:smartTag>
      <w:r w:rsidRPr="000A0463">
        <w:rPr>
          <w:rFonts w:ascii="Cambria" w:hAnsi="Cambria" w:cs="Arial"/>
        </w:rPr>
        <w:t xml:space="preserve"> </w:t>
      </w:r>
      <w:smartTag w:uri="urn:schemas-microsoft-com:office:smarttags" w:element="PlaceType">
        <w:r w:rsidRPr="000A0463">
          <w:rPr>
            <w:rFonts w:ascii="Cambria" w:hAnsi="Cambria" w:cs="Arial"/>
          </w:rPr>
          <w:t>State</w:t>
        </w:r>
      </w:smartTag>
      <w:r w:rsidRPr="000A0463">
        <w:rPr>
          <w:rFonts w:ascii="Cambria" w:hAnsi="Cambria" w:cs="Arial"/>
        </w:rPr>
        <w:t xml:space="preserve"> </w:t>
      </w:r>
      <w:smartTag w:uri="urn:schemas-microsoft-com:office:smarttags" w:element="PlaceType">
        <w:r w:rsidRPr="000A0463">
          <w:rPr>
            <w:rFonts w:ascii="Cambria" w:hAnsi="Cambria" w:cs="Arial"/>
          </w:rPr>
          <w:t>University</w:t>
        </w:r>
      </w:smartTag>
      <w:r w:rsidRPr="000A0463">
        <w:rPr>
          <w:rFonts w:ascii="Cambria" w:hAnsi="Cambria" w:cs="Arial"/>
        </w:rPr>
        <w:t xml:space="preserve">, </w:t>
      </w:r>
      <w:smartTag w:uri="urn:schemas-microsoft-com:office:smarttags" w:element="place">
        <w:smartTag w:uri="urn:schemas-microsoft-com:office:smarttags" w:element="City">
          <w:r w:rsidRPr="000A0463">
            <w:rPr>
              <w:rFonts w:ascii="Cambria" w:hAnsi="Cambria" w:cs="Arial"/>
            </w:rPr>
            <w:t>Bozeman</w:t>
          </w:r>
        </w:smartTag>
        <w:r w:rsidRPr="000A0463">
          <w:rPr>
            <w:rFonts w:ascii="Cambria" w:hAnsi="Cambria" w:cs="Arial"/>
          </w:rPr>
          <w:t xml:space="preserve">, </w:t>
        </w:r>
        <w:smartTag w:uri="urn:schemas-microsoft-com:office:smarttags" w:element="State">
          <w:r w:rsidRPr="000A0463">
            <w:rPr>
              <w:rFonts w:ascii="Cambria" w:hAnsi="Cambria" w:cs="Arial"/>
            </w:rPr>
            <w:t>MT</w:t>
          </w:r>
        </w:smartTag>
        <w:r w:rsidRPr="000A0463">
          <w:rPr>
            <w:rFonts w:ascii="Cambria" w:hAnsi="Cambria" w:cs="Arial"/>
          </w:rPr>
          <w:t xml:space="preserve">, </w:t>
        </w:r>
        <w:smartTag w:uri="urn:schemas-microsoft-com:office:smarttags" w:element="country-region">
          <w:r w:rsidRPr="000A0463">
            <w:rPr>
              <w:rFonts w:ascii="Cambria" w:hAnsi="Cambria" w:cs="Arial"/>
            </w:rPr>
            <w:t>USA</w:t>
          </w:r>
        </w:smartTag>
      </w:smartTag>
    </w:p>
    <w:p w:rsidR="00716288" w:rsidRDefault="00716288" w:rsidP="00EB3FBF">
      <w:pPr>
        <w:tabs>
          <w:tab w:val="right" w:pos="1440"/>
        </w:tabs>
        <w:spacing w:line="240" w:lineRule="exact"/>
        <w:ind w:left="240" w:firstLine="0"/>
        <w:jc w:val="center"/>
        <w:rPr>
          <w:rFonts w:ascii="Cambria" w:hAnsi="Cambria"/>
          <w:bCs/>
        </w:rPr>
      </w:pPr>
      <w:r>
        <w:rPr>
          <w:rFonts w:ascii="Cambria" w:hAnsi="Cambria"/>
          <w:vertAlign w:val="superscript"/>
        </w:rPr>
        <w:t xml:space="preserve">2 </w:t>
      </w:r>
      <w:r w:rsidRPr="00136689">
        <w:rPr>
          <w:rFonts w:ascii="Cambria" w:hAnsi="Cambria"/>
          <w:bCs/>
        </w:rPr>
        <w:t xml:space="preserve">Center for Biofilm Engineering, </w:t>
      </w:r>
      <w:smartTag w:uri="urn:schemas-microsoft-com:office:smarttags" w:element="PlaceName">
        <w:r w:rsidRPr="00136689">
          <w:rPr>
            <w:rFonts w:ascii="Cambria" w:hAnsi="Cambria"/>
            <w:bCs/>
          </w:rPr>
          <w:t>Montana</w:t>
        </w:r>
      </w:smartTag>
      <w:r w:rsidRPr="00136689">
        <w:rPr>
          <w:rFonts w:ascii="Cambria" w:hAnsi="Cambria"/>
          <w:bCs/>
        </w:rPr>
        <w:t xml:space="preserve"> </w:t>
      </w:r>
      <w:smartTag w:uri="urn:schemas-microsoft-com:office:smarttags" w:element="PlaceType">
        <w:r w:rsidRPr="00136689">
          <w:rPr>
            <w:rFonts w:ascii="Cambria" w:hAnsi="Cambria"/>
            <w:bCs/>
          </w:rPr>
          <w:t>State</w:t>
        </w:r>
      </w:smartTag>
      <w:r w:rsidRPr="00136689">
        <w:rPr>
          <w:rFonts w:ascii="Cambria" w:hAnsi="Cambria"/>
          <w:bCs/>
        </w:rPr>
        <w:t xml:space="preserve"> </w:t>
      </w:r>
      <w:smartTag w:uri="urn:schemas-microsoft-com:office:smarttags" w:element="PlaceType">
        <w:r w:rsidRPr="00136689">
          <w:rPr>
            <w:rFonts w:ascii="Cambria" w:hAnsi="Cambria"/>
            <w:bCs/>
          </w:rPr>
          <w:t>University</w:t>
        </w:r>
      </w:smartTag>
      <w:r w:rsidRPr="00136689">
        <w:rPr>
          <w:rFonts w:ascii="Cambria" w:hAnsi="Cambria"/>
          <w:bCs/>
        </w:rPr>
        <w:t xml:space="preserve">, </w:t>
      </w:r>
      <w:smartTag w:uri="urn:schemas-microsoft-com:office:smarttags" w:element="place">
        <w:smartTag w:uri="urn:schemas-microsoft-com:office:smarttags" w:element="City">
          <w:r w:rsidRPr="00136689">
            <w:rPr>
              <w:rFonts w:ascii="Cambria" w:hAnsi="Cambria"/>
              <w:bCs/>
            </w:rPr>
            <w:t>Bozeman</w:t>
          </w:r>
        </w:smartTag>
        <w:r w:rsidRPr="00136689">
          <w:rPr>
            <w:rFonts w:ascii="Cambria" w:hAnsi="Cambria"/>
            <w:bCs/>
          </w:rPr>
          <w:t xml:space="preserve">, </w:t>
        </w:r>
        <w:smartTag w:uri="urn:schemas-microsoft-com:office:smarttags" w:element="State">
          <w:r w:rsidRPr="00136689">
            <w:rPr>
              <w:rFonts w:ascii="Cambria" w:hAnsi="Cambria"/>
              <w:bCs/>
            </w:rPr>
            <w:t>MT</w:t>
          </w:r>
        </w:smartTag>
        <w:r>
          <w:rPr>
            <w:rFonts w:ascii="Cambria" w:hAnsi="Cambria"/>
            <w:bCs/>
          </w:rPr>
          <w:t xml:space="preserve">, </w:t>
        </w:r>
        <w:smartTag w:uri="urn:schemas-microsoft-com:office:smarttags" w:element="country-region">
          <w:r>
            <w:rPr>
              <w:rFonts w:ascii="Cambria" w:hAnsi="Cambria"/>
              <w:bCs/>
            </w:rPr>
            <w:t>USA</w:t>
          </w:r>
        </w:smartTag>
      </w:smartTag>
    </w:p>
    <w:p w:rsidR="00716288" w:rsidRPr="000A0463" w:rsidRDefault="00716288" w:rsidP="00EB3FBF">
      <w:pPr>
        <w:ind w:left="120" w:firstLine="0"/>
        <w:jc w:val="center"/>
        <w:rPr>
          <w:rFonts w:ascii="Cambria" w:hAnsi="Cambria" w:cs="Arial"/>
        </w:rPr>
      </w:pPr>
      <w:r>
        <w:rPr>
          <w:rFonts w:ascii="Arial" w:hAnsi="Arial" w:cs="Arial"/>
          <w:vertAlign w:val="superscript"/>
        </w:rPr>
        <w:t>3</w:t>
      </w:r>
      <w:r w:rsidRPr="000A0463">
        <w:rPr>
          <w:rFonts w:ascii="Arial" w:hAnsi="Arial" w:cs="Arial"/>
        </w:rPr>
        <w:t xml:space="preserve"> </w:t>
      </w:r>
      <w:r w:rsidRPr="000A0463">
        <w:rPr>
          <w:rFonts w:ascii="Cambria" w:hAnsi="Cambria" w:cs="Arial"/>
        </w:rPr>
        <w:t xml:space="preserve">Department of Chemical and Biological Engineering, </w:t>
      </w:r>
      <w:smartTag w:uri="urn:schemas-microsoft-com:office:smarttags" w:element="PlaceName">
        <w:r w:rsidRPr="000A0463">
          <w:rPr>
            <w:rFonts w:ascii="Cambria" w:hAnsi="Cambria" w:cs="Arial"/>
          </w:rPr>
          <w:t>Montana</w:t>
        </w:r>
      </w:smartTag>
      <w:r w:rsidRPr="000A0463">
        <w:rPr>
          <w:rFonts w:ascii="Cambria" w:hAnsi="Cambria" w:cs="Arial"/>
        </w:rPr>
        <w:t xml:space="preserve"> </w:t>
      </w:r>
      <w:smartTag w:uri="urn:schemas-microsoft-com:office:smarttags" w:element="PlaceType">
        <w:r w:rsidRPr="000A0463">
          <w:rPr>
            <w:rFonts w:ascii="Cambria" w:hAnsi="Cambria" w:cs="Arial"/>
          </w:rPr>
          <w:t>State</w:t>
        </w:r>
      </w:smartTag>
      <w:r w:rsidRPr="000A0463">
        <w:rPr>
          <w:rFonts w:ascii="Cambria" w:hAnsi="Cambria" w:cs="Arial"/>
        </w:rPr>
        <w:t xml:space="preserve"> </w:t>
      </w:r>
      <w:smartTag w:uri="urn:schemas-microsoft-com:office:smarttags" w:element="PlaceType">
        <w:r w:rsidRPr="000A0463">
          <w:rPr>
            <w:rFonts w:ascii="Cambria" w:hAnsi="Cambria" w:cs="Arial"/>
          </w:rPr>
          <w:t>University</w:t>
        </w:r>
      </w:smartTag>
      <w:r w:rsidRPr="000A0463">
        <w:rPr>
          <w:rFonts w:ascii="Cambria" w:hAnsi="Cambria" w:cs="Arial"/>
        </w:rPr>
        <w:t xml:space="preserve">, </w:t>
      </w:r>
      <w:smartTag w:uri="urn:schemas-microsoft-com:office:smarttags" w:element="place">
        <w:smartTag w:uri="urn:schemas-microsoft-com:office:smarttags" w:element="City">
          <w:r w:rsidRPr="000A0463">
            <w:rPr>
              <w:rFonts w:ascii="Cambria" w:hAnsi="Cambria" w:cs="Arial"/>
            </w:rPr>
            <w:t>Bozeman</w:t>
          </w:r>
        </w:smartTag>
        <w:r w:rsidRPr="000A0463">
          <w:rPr>
            <w:rFonts w:ascii="Cambria" w:hAnsi="Cambria" w:cs="Arial"/>
          </w:rPr>
          <w:t xml:space="preserve">, </w:t>
        </w:r>
        <w:smartTag w:uri="urn:schemas-microsoft-com:office:smarttags" w:element="country-region">
          <w:r w:rsidRPr="000A0463">
            <w:rPr>
              <w:rFonts w:ascii="Cambria" w:hAnsi="Cambria" w:cs="Arial"/>
            </w:rPr>
            <w:t>MT</w:t>
          </w:r>
        </w:smartTag>
        <w:r w:rsidRPr="000A0463">
          <w:rPr>
            <w:rFonts w:ascii="Cambria" w:hAnsi="Cambria" w:cs="Arial"/>
          </w:rPr>
          <w:t xml:space="preserve">, </w:t>
        </w:r>
        <w:smartTag w:uri="urn:schemas-microsoft-com:office:smarttags" w:element="country-region">
          <w:r w:rsidRPr="000A0463">
            <w:rPr>
              <w:rFonts w:ascii="Cambria" w:hAnsi="Cambria" w:cs="Arial"/>
            </w:rPr>
            <w:t>USA</w:t>
          </w:r>
        </w:smartTag>
      </w:smartTag>
    </w:p>
    <w:p w:rsidR="00716288" w:rsidRDefault="00716288" w:rsidP="00335E42">
      <w:pPr>
        <w:pStyle w:val="posterbody"/>
        <w:tabs>
          <w:tab w:val="left" w:pos="720"/>
          <w:tab w:val="left" w:pos="1800"/>
        </w:tabs>
        <w:spacing w:before="0" w:beforeAutospacing="0" w:after="0" w:afterAutospacing="0" w:line="240" w:lineRule="exact"/>
        <w:rPr>
          <w:rFonts w:ascii="Cambria" w:hAnsi="Cambria"/>
          <w:sz w:val="22"/>
          <w:szCs w:val="22"/>
        </w:rPr>
      </w:pPr>
    </w:p>
    <w:p w:rsidR="00716288" w:rsidRDefault="00716288" w:rsidP="00335E42">
      <w:pPr>
        <w:pStyle w:val="posterbody"/>
        <w:tabs>
          <w:tab w:val="left" w:pos="720"/>
          <w:tab w:val="left" w:pos="1800"/>
        </w:tabs>
        <w:spacing w:before="0" w:beforeAutospacing="0" w:after="0" w:afterAutospacing="0" w:line="240" w:lineRule="exact"/>
        <w:rPr>
          <w:rFonts w:ascii="Cambria" w:hAnsi="Cambria"/>
          <w:sz w:val="22"/>
          <w:szCs w:val="22"/>
        </w:rPr>
      </w:pPr>
    </w:p>
    <w:p w:rsidR="00716288" w:rsidRDefault="00716288" w:rsidP="00335E42">
      <w:pPr>
        <w:pStyle w:val="posterbody"/>
        <w:tabs>
          <w:tab w:val="left" w:pos="720"/>
          <w:tab w:val="left" w:pos="1800"/>
        </w:tabs>
        <w:spacing w:before="0" w:beforeAutospacing="0" w:after="0" w:afterAutospacing="0" w:line="240" w:lineRule="exact"/>
        <w:rPr>
          <w:rFonts w:ascii="Cambria" w:hAnsi="Cambria"/>
          <w:sz w:val="22"/>
          <w:szCs w:val="22"/>
        </w:rPr>
      </w:pPr>
      <w:r>
        <w:rPr>
          <w:rFonts w:ascii="Cambria" w:hAnsi="Cambria"/>
          <w:sz w:val="22"/>
          <w:szCs w:val="22"/>
        </w:rPr>
        <w:t xml:space="preserve">Biofilms permeate our everyday lives, particularly in biofouling of porous media used for biomedical and industrial filtration and geological materials relevant to environmental processes.  Understanding how these biofilms impact transport processes in porous media is critical to eradicating them in unfavorable situations and promoting their growth in beneficial ones, such as carbon sequestration.  Most methods of studying biofilms require the sample to be destroyed for examination.  With Magnetic Resonance (MR), the biofilm can be observed during its life cycle without destroying the sample under study.  </w:t>
      </w:r>
      <w:r w:rsidRPr="00E43376">
        <w:rPr>
          <w:rFonts w:ascii="Cambria" w:hAnsi="Cambria"/>
          <w:i/>
          <w:sz w:val="22"/>
          <w:szCs w:val="22"/>
        </w:rPr>
        <w:t>Bacillus mojavensis</w:t>
      </w:r>
      <w:r>
        <w:rPr>
          <w:rFonts w:ascii="Cambria" w:hAnsi="Cambria"/>
          <w:sz w:val="22"/>
          <w:szCs w:val="22"/>
        </w:rPr>
        <w:t xml:space="preserve"> was grown in an MR magnet at 21°C in a 50-mm long, 10-mm I.D. liquid chromatography column filled with 240-µm, monodispersed polystyrene beads and analyzed using MR </w:t>
      </w:r>
      <w:bookmarkStart w:id="0" w:name="_GoBack"/>
      <w:bookmarkEnd w:id="0"/>
      <w:r>
        <w:rPr>
          <w:rFonts w:ascii="Cambria" w:hAnsi="Cambria"/>
          <w:sz w:val="22"/>
          <w:szCs w:val="22"/>
        </w:rPr>
        <w:t xml:space="preserve">images and relaxation time measurements.  Employing different observation times for both </w:t>
      </w:r>
      <w:r w:rsidRPr="00282144">
        <w:rPr>
          <w:rFonts w:ascii="Cambria" w:hAnsi="Cambria"/>
          <w:i/>
          <w:sz w:val="22"/>
          <w:szCs w:val="22"/>
        </w:rPr>
        <w:t>T</w:t>
      </w:r>
      <w:r w:rsidRPr="00282144">
        <w:rPr>
          <w:rFonts w:ascii="Cambria" w:hAnsi="Cambria"/>
          <w:i/>
          <w:sz w:val="22"/>
          <w:szCs w:val="22"/>
          <w:vertAlign w:val="subscript"/>
        </w:rPr>
        <w:t>2</w:t>
      </w:r>
      <w:r w:rsidRPr="00282144">
        <w:rPr>
          <w:rFonts w:ascii="Cambria" w:hAnsi="Cambria"/>
          <w:i/>
          <w:sz w:val="22"/>
          <w:szCs w:val="22"/>
        </w:rPr>
        <w:t>-T</w:t>
      </w:r>
      <w:r w:rsidRPr="00282144">
        <w:rPr>
          <w:rFonts w:ascii="Cambria" w:hAnsi="Cambria"/>
          <w:i/>
          <w:sz w:val="22"/>
          <w:szCs w:val="22"/>
          <w:vertAlign w:val="subscript"/>
        </w:rPr>
        <w:t>2</w:t>
      </w:r>
      <w:r>
        <w:rPr>
          <w:rFonts w:ascii="Cambria" w:hAnsi="Cambria"/>
          <w:sz w:val="22"/>
          <w:szCs w:val="22"/>
        </w:rPr>
        <w:t xml:space="preserve"> and propagator-</w:t>
      </w:r>
      <w:r w:rsidRPr="00282144">
        <w:rPr>
          <w:rFonts w:ascii="Cambria" w:hAnsi="Cambria"/>
          <w:i/>
          <w:sz w:val="22"/>
          <w:szCs w:val="22"/>
        </w:rPr>
        <w:t>T</w:t>
      </w:r>
      <w:r w:rsidRPr="00282144">
        <w:rPr>
          <w:rFonts w:ascii="Cambria" w:hAnsi="Cambria"/>
          <w:i/>
          <w:sz w:val="22"/>
          <w:szCs w:val="22"/>
          <w:vertAlign w:val="subscript"/>
        </w:rPr>
        <w:t>2</w:t>
      </w:r>
      <w:r>
        <w:rPr>
          <w:rFonts w:ascii="Cambria" w:hAnsi="Cambria"/>
          <w:sz w:val="22"/>
          <w:szCs w:val="22"/>
        </w:rPr>
        <w:t xml:space="preserve"> measurements, the growth and decay of the biofilm is clearly seen as the zero-flow peak increases with biofilm development and decreases with the biofilm sloughing process.  This quantifies the amount of biomass present.  An outstanding question in the modeling of transport in biofouled porous media is the presence or absence of flow within the biomass.  The unique data obtained indicates clearly for the first time that flow does not occur within the biomass.</w:t>
      </w:r>
    </w:p>
    <w:p w:rsidR="00716288" w:rsidRDefault="00716288" w:rsidP="00335E42">
      <w:pPr>
        <w:pStyle w:val="posterbody"/>
        <w:tabs>
          <w:tab w:val="left" w:pos="720"/>
          <w:tab w:val="left" w:pos="1800"/>
        </w:tabs>
        <w:spacing w:before="0" w:beforeAutospacing="0" w:after="0" w:afterAutospacing="0" w:line="240" w:lineRule="exact"/>
        <w:rPr>
          <w:rFonts w:ascii="Cambria" w:hAnsi="Cambria"/>
          <w:sz w:val="22"/>
          <w:szCs w:val="22"/>
        </w:rPr>
      </w:pPr>
    </w:p>
    <w:p w:rsidR="00716288" w:rsidRPr="00E57AD1" w:rsidRDefault="00716288" w:rsidP="00B10233">
      <w:pPr>
        <w:pStyle w:val="posterbody"/>
        <w:tabs>
          <w:tab w:val="left" w:pos="720"/>
          <w:tab w:val="left" w:pos="1800"/>
        </w:tabs>
        <w:spacing w:before="0" w:beforeAutospacing="0" w:after="0" w:afterAutospacing="0" w:line="240" w:lineRule="exact"/>
        <w:rPr>
          <w:rFonts w:ascii="Cambria" w:hAnsi="Cambria"/>
          <w:sz w:val="22"/>
          <w:szCs w:val="22"/>
        </w:rPr>
      </w:pPr>
    </w:p>
    <w:sectPr w:rsidR="00716288" w:rsidRPr="00E57AD1" w:rsidSect="00335E4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0194"/>
    <w:multiLevelType w:val="hybridMultilevel"/>
    <w:tmpl w:val="71147B9A"/>
    <w:lvl w:ilvl="0" w:tplc="9B10413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463"/>
    <w:rsid w:val="00083525"/>
    <w:rsid w:val="00086A6B"/>
    <w:rsid w:val="000A0463"/>
    <w:rsid w:val="000D2232"/>
    <w:rsid w:val="000D5C87"/>
    <w:rsid w:val="000E2489"/>
    <w:rsid w:val="00121C3F"/>
    <w:rsid w:val="00122789"/>
    <w:rsid w:val="00136689"/>
    <w:rsid w:val="00190680"/>
    <w:rsid w:val="001B0226"/>
    <w:rsid w:val="001E5288"/>
    <w:rsid w:val="001F608C"/>
    <w:rsid w:val="00220AAB"/>
    <w:rsid w:val="00222AF6"/>
    <w:rsid w:val="00235098"/>
    <w:rsid w:val="0023651B"/>
    <w:rsid w:val="00282144"/>
    <w:rsid w:val="002B2792"/>
    <w:rsid w:val="002C6759"/>
    <w:rsid w:val="00304C6A"/>
    <w:rsid w:val="00325C89"/>
    <w:rsid w:val="0033452F"/>
    <w:rsid w:val="00335E42"/>
    <w:rsid w:val="00357272"/>
    <w:rsid w:val="00373487"/>
    <w:rsid w:val="003F0076"/>
    <w:rsid w:val="00400F27"/>
    <w:rsid w:val="00412D65"/>
    <w:rsid w:val="0043520E"/>
    <w:rsid w:val="004570DF"/>
    <w:rsid w:val="00463BE2"/>
    <w:rsid w:val="00500351"/>
    <w:rsid w:val="00502BF2"/>
    <w:rsid w:val="00512C6C"/>
    <w:rsid w:val="00571222"/>
    <w:rsid w:val="005905C2"/>
    <w:rsid w:val="005B32EE"/>
    <w:rsid w:val="005C00FF"/>
    <w:rsid w:val="005E2997"/>
    <w:rsid w:val="005E44F5"/>
    <w:rsid w:val="005E7FA3"/>
    <w:rsid w:val="005F297F"/>
    <w:rsid w:val="00630574"/>
    <w:rsid w:val="00667585"/>
    <w:rsid w:val="00672285"/>
    <w:rsid w:val="006A0585"/>
    <w:rsid w:val="006A517B"/>
    <w:rsid w:val="006C26A4"/>
    <w:rsid w:val="006C45B7"/>
    <w:rsid w:val="006D6AA1"/>
    <w:rsid w:val="006E65FC"/>
    <w:rsid w:val="006F0265"/>
    <w:rsid w:val="006F49CB"/>
    <w:rsid w:val="00716288"/>
    <w:rsid w:val="007332F1"/>
    <w:rsid w:val="00736C1B"/>
    <w:rsid w:val="00783A26"/>
    <w:rsid w:val="00785D69"/>
    <w:rsid w:val="007D3BB3"/>
    <w:rsid w:val="007F1B9E"/>
    <w:rsid w:val="0082183C"/>
    <w:rsid w:val="0085422D"/>
    <w:rsid w:val="00882FF4"/>
    <w:rsid w:val="008B16D7"/>
    <w:rsid w:val="008B73F6"/>
    <w:rsid w:val="008C29D5"/>
    <w:rsid w:val="008D4FA6"/>
    <w:rsid w:val="008D6380"/>
    <w:rsid w:val="008E7CC9"/>
    <w:rsid w:val="008F622E"/>
    <w:rsid w:val="00960E7E"/>
    <w:rsid w:val="009A1C7E"/>
    <w:rsid w:val="009A4C72"/>
    <w:rsid w:val="009B2BD5"/>
    <w:rsid w:val="009F1AA6"/>
    <w:rsid w:val="009F7BAC"/>
    <w:rsid w:val="00A050B6"/>
    <w:rsid w:val="00A223E7"/>
    <w:rsid w:val="00A31633"/>
    <w:rsid w:val="00AD6D0B"/>
    <w:rsid w:val="00B10233"/>
    <w:rsid w:val="00B24561"/>
    <w:rsid w:val="00B4139C"/>
    <w:rsid w:val="00B42A53"/>
    <w:rsid w:val="00B56DD9"/>
    <w:rsid w:val="00B85B65"/>
    <w:rsid w:val="00B96EB0"/>
    <w:rsid w:val="00BB260C"/>
    <w:rsid w:val="00BC30B4"/>
    <w:rsid w:val="00C1209D"/>
    <w:rsid w:val="00C20BD5"/>
    <w:rsid w:val="00C40DF0"/>
    <w:rsid w:val="00C47417"/>
    <w:rsid w:val="00C514B8"/>
    <w:rsid w:val="00C87501"/>
    <w:rsid w:val="00CD6F9E"/>
    <w:rsid w:val="00CE6767"/>
    <w:rsid w:val="00D026F4"/>
    <w:rsid w:val="00D160C6"/>
    <w:rsid w:val="00D5638A"/>
    <w:rsid w:val="00D80870"/>
    <w:rsid w:val="00DB1EB8"/>
    <w:rsid w:val="00DE3A6A"/>
    <w:rsid w:val="00E43376"/>
    <w:rsid w:val="00E563C7"/>
    <w:rsid w:val="00E57AD1"/>
    <w:rsid w:val="00E80A38"/>
    <w:rsid w:val="00EB3FBF"/>
    <w:rsid w:val="00F06B33"/>
    <w:rsid w:val="00F5042B"/>
    <w:rsid w:val="00F858B4"/>
    <w:rsid w:val="00F90CA6"/>
    <w:rsid w:val="00F91F5A"/>
    <w:rsid w:val="00F9633A"/>
    <w:rsid w:val="00FB547F"/>
    <w:rsid w:val="00FC6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42"/>
    <w:pPr>
      <w:ind w:left="892" w:hanging="8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erbody">
    <w:name w:val="posterbody"/>
    <w:basedOn w:val="Normal"/>
    <w:uiPriority w:val="99"/>
    <w:rsid w:val="00335E42"/>
    <w:pPr>
      <w:spacing w:before="100" w:beforeAutospacing="1" w:after="100" w:afterAutospacing="1"/>
      <w:ind w:left="0" w:firstLine="0"/>
    </w:pPr>
    <w:rPr>
      <w:rFonts w:ascii="Times New Roman" w:eastAsia="Times New Roman" w:hAnsi="Times New Roman"/>
      <w:sz w:val="24"/>
      <w:szCs w:val="24"/>
    </w:rPr>
  </w:style>
  <w:style w:type="character" w:styleId="Hyperlink">
    <w:name w:val="Hyperlink"/>
    <w:basedOn w:val="DefaultParagraphFont"/>
    <w:uiPriority w:val="99"/>
    <w:rsid w:val="000A0463"/>
    <w:rPr>
      <w:rFonts w:cs="Times New Roman"/>
      <w:color w:val="0000FF"/>
      <w:u w:val="single"/>
    </w:rPr>
  </w:style>
  <w:style w:type="paragraph" w:styleId="BalloonText">
    <w:name w:val="Balloon Text"/>
    <w:basedOn w:val="Normal"/>
    <w:link w:val="BalloonTextChar"/>
    <w:uiPriority w:val="99"/>
    <w:semiHidden/>
    <w:rsid w:val="008E7C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14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019163980">
      <w:marLeft w:val="0"/>
      <w:marRight w:val="0"/>
      <w:marTop w:val="0"/>
      <w:marBottom w:val="0"/>
      <w:divBdr>
        <w:top w:val="none" w:sz="0" w:space="0" w:color="auto"/>
        <w:left w:val="none" w:sz="0" w:space="0" w:color="auto"/>
        <w:bottom w:val="none" w:sz="0" w:space="0" w:color="auto"/>
        <w:right w:val="none" w:sz="0" w:space="0" w:color="auto"/>
      </w:divBdr>
      <w:divsChild>
        <w:div w:id="1019163978">
          <w:marLeft w:val="0"/>
          <w:marRight w:val="0"/>
          <w:marTop w:val="0"/>
          <w:marBottom w:val="0"/>
          <w:divBdr>
            <w:top w:val="none" w:sz="0" w:space="0" w:color="auto"/>
            <w:left w:val="none" w:sz="0" w:space="0" w:color="auto"/>
            <w:bottom w:val="none" w:sz="0" w:space="0" w:color="auto"/>
            <w:right w:val="none" w:sz="0" w:space="0" w:color="auto"/>
          </w:divBdr>
        </w:div>
      </w:divsChild>
    </w:div>
    <w:div w:id="1019163981">
      <w:marLeft w:val="0"/>
      <w:marRight w:val="0"/>
      <w:marTop w:val="0"/>
      <w:marBottom w:val="0"/>
      <w:divBdr>
        <w:top w:val="none" w:sz="0" w:space="0" w:color="auto"/>
        <w:left w:val="none" w:sz="0" w:space="0" w:color="auto"/>
        <w:bottom w:val="none" w:sz="0" w:space="0" w:color="auto"/>
        <w:right w:val="none" w:sz="0" w:space="0" w:color="auto"/>
      </w:divBdr>
      <w:divsChild>
        <w:div w:id="1019163979">
          <w:marLeft w:val="0"/>
          <w:marRight w:val="0"/>
          <w:marTop w:val="0"/>
          <w:marBottom w:val="0"/>
          <w:divBdr>
            <w:top w:val="none" w:sz="0" w:space="0" w:color="auto"/>
            <w:left w:val="none" w:sz="0" w:space="0" w:color="auto"/>
            <w:bottom w:val="none" w:sz="0" w:space="0" w:color="auto"/>
            <w:right w:val="none" w:sz="0" w:space="0" w:color="auto"/>
          </w:divBdr>
        </w:div>
      </w:divsChild>
    </w:div>
    <w:div w:id="1019163983">
      <w:marLeft w:val="0"/>
      <w:marRight w:val="0"/>
      <w:marTop w:val="0"/>
      <w:marBottom w:val="0"/>
      <w:divBdr>
        <w:top w:val="none" w:sz="0" w:space="0" w:color="auto"/>
        <w:left w:val="none" w:sz="0" w:space="0" w:color="auto"/>
        <w:bottom w:val="none" w:sz="0" w:space="0" w:color="auto"/>
        <w:right w:val="none" w:sz="0" w:space="0" w:color="auto"/>
      </w:divBdr>
    </w:div>
    <w:div w:id="1019163984">
      <w:marLeft w:val="0"/>
      <w:marRight w:val="0"/>
      <w:marTop w:val="0"/>
      <w:marBottom w:val="0"/>
      <w:divBdr>
        <w:top w:val="none" w:sz="0" w:space="0" w:color="auto"/>
        <w:left w:val="none" w:sz="0" w:space="0" w:color="auto"/>
        <w:bottom w:val="none" w:sz="0" w:space="0" w:color="auto"/>
        <w:right w:val="none" w:sz="0" w:space="0" w:color="auto"/>
      </w:divBdr>
      <w:divsChild>
        <w:div w:id="1019163982">
          <w:marLeft w:val="0"/>
          <w:marRight w:val="0"/>
          <w:marTop w:val="0"/>
          <w:marBottom w:val="0"/>
          <w:divBdr>
            <w:top w:val="none" w:sz="0" w:space="0" w:color="auto"/>
            <w:left w:val="none" w:sz="0" w:space="0" w:color="auto"/>
            <w:bottom w:val="none" w:sz="0" w:space="0" w:color="auto"/>
            <w:right w:val="none" w:sz="0" w:space="0" w:color="auto"/>
          </w:divBdr>
        </w:div>
      </w:divsChild>
    </w:div>
    <w:div w:id="1019163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sanderlin\AppData\Local\Microsoft\Windows\Temporary%20Internet%20Files\Content.Outlook\4SW345G8\Sample_PosterAbstractFormatti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Sample_PosterAbstractFormatting2.dot</Template>
  <TotalTime>7</TotalTime>
  <Pages>1</Pages>
  <Words>277</Words>
  <Characters>1584</Characters>
  <Application>Microsoft Office Outlook</Application>
  <DocSecurity>0</DocSecurity>
  <Lines>0</Lines>
  <Paragraphs>0</Paragraphs>
  <ScaleCrop>false</ScaleCrop>
  <Company>Montana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ABSTRACT</dc:title>
  <dc:subject/>
  <dc:creator>AlexisS</dc:creator>
  <cp:keywords/>
  <dc:description/>
  <cp:lastModifiedBy>Joseph D. Seymour</cp:lastModifiedBy>
  <cp:revision>5</cp:revision>
  <dcterms:created xsi:type="dcterms:W3CDTF">2012-02-01T05:44:00Z</dcterms:created>
  <dcterms:modified xsi:type="dcterms:W3CDTF">2012-02-01T05:50:00Z</dcterms:modified>
</cp:coreProperties>
</file>