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85" w:rsidRPr="000C4C85" w:rsidRDefault="000C4C85" w:rsidP="000C4C85">
      <w:pPr>
        <w:autoSpaceDE w:val="0"/>
        <w:autoSpaceDN w:val="0"/>
        <w:adjustRightInd w:val="0"/>
        <w:rPr>
          <w:rFonts w:ascii="Arial" w:hAnsi="Arial"/>
          <w:b/>
          <w:sz w:val="28"/>
        </w:rPr>
      </w:pPr>
      <w:r w:rsidRPr="000C4C85">
        <w:rPr>
          <w:rFonts w:ascii="Arial" w:hAnsi="Arial"/>
          <w:b/>
          <w:sz w:val="28"/>
        </w:rPr>
        <w:t>Control of the spatial and temporal distributions of mineral precipitates by the nature of reactant mixing in porous media</w:t>
      </w:r>
    </w:p>
    <w:p w:rsidR="009E31EB" w:rsidRPr="00BB720C" w:rsidRDefault="00D565F5" w:rsidP="009E31EB">
      <w:pPr>
        <w:pStyle w:val="Author"/>
        <w:spacing w:after="40"/>
        <w:rPr>
          <w:sz w:val="26"/>
        </w:rPr>
      </w:pPr>
      <w:r>
        <w:rPr>
          <w:sz w:val="26"/>
        </w:rPr>
        <w:t>George Redden</w:t>
      </w:r>
      <w:r w:rsidR="009E31EB" w:rsidRPr="00995C7E">
        <w:rPr>
          <w:sz w:val="26"/>
          <w:vertAlign w:val="superscript"/>
        </w:rPr>
        <w:t>1</w:t>
      </w:r>
      <w:r w:rsidR="009E31EB">
        <w:rPr>
          <w:sz w:val="26"/>
        </w:rPr>
        <w:t xml:space="preserve">, </w:t>
      </w:r>
      <w:r>
        <w:rPr>
          <w:sz w:val="26"/>
        </w:rPr>
        <w:t>Don Fox</w:t>
      </w:r>
      <w:r w:rsidR="004E43A8">
        <w:rPr>
          <w:sz w:val="26"/>
          <w:vertAlign w:val="superscript"/>
        </w:rPr>
        <w:t>1</w:t>
      </w:r>
      <w:r w:rsidR="009E31EB">
        <w:rPr>
          <w:sz w:val="26"/>
        </w:rPr>
        <w:t>,</w:t>
      </w:r>
      <w:r w:rsidR="009E31EB" w:rsidRPr="00BB720C">
        <w:rPr>
          <w:sz w:val="26"/>
        </w:rPr>
        <w:t xml:space="preserve"> </w:t>
      </w:r>
      <w:r>
        <w:rPr>
          <w:sz w:val="26"/>
        </w:rPr>
        <w:t>Luanjing Guo</w:t>
      </w:r>
      <w:r>
        <w:rPr>
          <w:sz w:val="26"/>
          <w:vertAlign w:val="superscript"/>
        </w:rPr>
        <w:t>1</w:t>
      </w:r>
      <w:r>
        <w:rPr>
          <w:sz w:val="26"/>
        </w:rPr>
        <w:t>, Tsigabu Gebrehiwet</w:t>
      </w:r>
      <w:r>
        <w:rPr>
          <w:sz w:val="26"/>
          <w:vertAlign w:val="superscript"/>
        </w:rPr>
        <w:t>2</w:t>
      </w:r>
      <w:r>
        <w:rPr>
          <w:sz w:val="26"/>
        </w:rPr>
        <w:t>,</w:t>
      </w:r>
      <w:r w:rsidR="009E31EB" w:rsidRPr="00BB720C">
        <w:rPr>
          <w:sz w:val="26"/>
        </w:rPr>
        <w:t xml:space="preserve"> </w:t>
      </w:r>
      <w:r>
        <w:rPr>
          <w:sz w:val="26"/>
        </w:rPr>
        <w:t>James Henriksen</w:t>
      </w:r>
      <w:r w:rsidRPr="00995C7E">
        <w:rPr>
          <w:sz w:val="26"/>
          <w:vertAlign w:val="superscript"/>
        </w:rPr>
        <w:t>1</w:t>
      </w:r>
      <w:r>
        <w:rPr>
          <w:sz w:val="26"/>
        </w:rPr>
        <w:t>, Hai Huang</w:t>
      </w:r>
      <w:r w:rsidRPr="00995C7E">
        <w:rPr>
          <w:sz w:val="26"/>
          <w:vertAlign w:val="superscript"/>
        </w:rPr>
        <w:t>1</w:t>
      </w:r>
      <w:r>
        <w:rPr>
          <w:sz w:val="26"/>
        </w:rPr>
        <w:t>, Yoshiko Fujita</w:t>
      </w:r>
      <w:r w:rsidRPr="00995C7E">
        <w:rPr>
          <w:sz w:val="26"/>
          <w:vertAlign w:val="superscript"/>
        </w:rPr>
        <w:t>1</w:t>
      </w:r>
      <w:r>
        <w:rPr>
          <w:sz w:val="26"/>
        </w:rPr>
        <w:t>, Chi Zhang</w:t>
      </w:r>
      <w:r w:rsidRPr="00995C7E">
        <w:rPr>
          <w:sz w:val="26"/>
          <w:vertAlign w:val="superscript"/>
        </w:rPr>
        <w:t>1</w:t>
      </w:r>
    </w:p>
    <w:p w:rsidR="009E31EB" w:rsidRDefault="009E31EB" w:rsidP="009E31EB">
      <w:pPr>
        <w:spacing w:after="40"/>
        <w:rPr>
          <w:rFonts w:ascii="Arial" w:hAnsi="Arial"/>
          <w:i/>
          <w:sz w:val="22"/>
        </w:rPr>
      </w:pPr>
    </w:p>
    <w:p w:rsidR="009E31EB" w:rsidRPr="00995C7E" w:rsidRDefault="009E31EB" w:rsidP="009E31EB">
      <w:pPr>
        <w:spacing w:after="40"/>
        <w:rPr>
          <w:rFonts w:ascii="Arial" w:hAnsi="Arial"/>
          <w:i/>
          <w:sz w:val="22"/>
        </w:rPr>
      </w:pPr>
      <w:r w:rsidRPr="00995C7E">
        <w:rPr>
          <w:rFonts w:ascii="Arial" w:hAnsi="Arial"/>
          <w:i/>
          <w:sz w:val="22"/>
          <w:vertAlign w:val="superscript"/>
        </w:rPr>
        <w:t>1</w:t>
      </w:r>
      <w:r w:rsidRPr="00995C7E">
        <w:rPr>
          <w:rFonts w:ascii="Arial" w:hAnsi="Arial"/>
          <w:i/>
          <w:sz w:val="22"/>
        </w:rPr>
        <w:t>I</w:t>
      </w:r>
      <w:r w:rsidR="004E43A8">
        <w:rPr>
          <w:rFonts w:ascii="Arial" w:hAnsi="Arial"/>
          <w:i/>
          <w:sz w:val="22"/>
        </w:rPr>
        <w:t>daho National Laboratory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 Falls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USA</w:t>
      </w:r>
    </w:p>
    <w:p w:rsidR="009E31EB" w:rsidRPr="00995C7E" w:rsidRDefault="009E31EB" w:rsidP="009E31EB">
      <w:pPr>
        <w:spacing w:after="40"/>
        <w:rPr>
          <w:rFonts w:ascii="Arial" w:hAnsi="Arial"/>
          <w:i/>
          <w:sz w:val="22"/>
        </w:rPr>
      </w:pPr>
      <w:r w:rsidRPr="00995C7E">
        <w:rPr>
          <w:rFonts w:ascii="Arial" w:hAnsi="Arial"/>
          <w:i/>
          <w:sz w:val="22"/>
          <w:vertAlign w:val="superscript"/>
        </w:rPr>
        <w:t>2</w:t>
      </w:r>
      <w:r w:rsidR="004E43A8">
        <w:rPr>
          <w:rFonts w:ascii="Arial" w:hAnsi="Arial"/>
          <w:i/>
          <w:sz w:val="22"/>
        </w:rPr>
        <w:t>University of Idaho-Idaho Falls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 Falls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Idaho</w:t>
      </w:r>
      <w:r w:rsidRPr="00995C7E">
        <w:rPr>
          <w:rFonts w:ascii="Arial" w:hAnsi="Arial"/>
          <w:i/>
          <w:sz w:val="22"/>
        </w:rPr>
        <w:t xml:space="preserve">, </w:t>
      </w:r>
      <w:r w:rsidR="004E43A8">
        <w:rPr>
          <w:rFonts w:ascii="Arial" w:hAnsi="Arial"/>
          <w:i/>
          <w:sz w:val="22"/>
        </w:rPr>
        <w:t>USA</w:t>
      </w:r>
    </w:p>
    <w:p w:rsidR="009E31EB" w:rsidRPr="00995C7E" w:rsidRDefault="009E31EB" w:rsidP="009E31EB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</w:p>
    <w:p w:rsidR="004E1067" w:rsidRPr="004023CA" w:rsidRDefault="009E31EB" w:rsidP="00A662E5">
      <w:pPr>
        <w:pStyle w:val="Abstract"/>
        <w:framePr w:w="0" w:hSpace="0" w:wrap="auto" w:hAnchor="text" w:yAlign="inline"/>
        <w:rPr>
          <w:rFonts w:ascii="Arial" w:hAnsi="Arial"/>
          <w:b/>
          <w:sz w:val="22"/>
        </w:rPr>
      </w:pPr>
      <w:r w:rsidRPr="00995C7E">
        <w:rPr>
          <w:rFonts w:ascii="Arial" w:hAnsi="Arial"/>
          <w:b/>
          <w:sz w:val="22"/>
        </w:rPr>
        <w:t>ABSTRACT:</w:t>
      </w:r>
      <w:r>
        <w:rPr>
          <w:rFonts w:ascii="Arial" w:hAnsi="Arial"/>
          <w:b/>
          <w:sz w:val="22"/>
        </w:rPr>
        <w:t xml:space="preserve">  </w:t>
      </w:r>
      <w:r w:rsidR="00630D4D">
        <w:rPr>
          <w:rFonts w:ascii="Arial" w:hAnsi="Arial"/>
          <w:sz w:val="22"/>
        </w:rPr>
        <w:t xml:space="preserve">Formation of mineral precipitates in the subsurface can be used to control contaminant </w:t>
      </w:r>
      <w:r w:rsidR="004023CA">
        <w:rPr>
          <w:rFonts w:ascii="Arial" w:hAnsi="Arial"/>
          <w:sz w:val="22"/>
        </w:rPr>
        <w:t>mobility</w:t>
      </w:r>
      <w:r w:rsidR="00630D4D">
        <w:rPr>
          <w:rFonts w:ascii="Arial" w:hAnsi="Arial"/>
          <w:sz w:val="22"/>
        </w:rPr>
        <w:t xml:space="preserve">, fluid </w:t>
      </w:r>
      <w:r w:rsidR="004023CA">
        <w:rPr>
          <w:rFonts w:ascii="Arial" w:hAnsi="Arial"/>
          <w:sz w:val="22"/>
        </w:rPr>
        <w:t>flow and geotechnical conditions</w:t>
      </w:r>
      <w:r w:rsidR="00630D4D">
        <w:rPr>
          <w:rFonts w:ascii="Arial" w:hAnsi="Arial"/>
          <w:sz w:val="22"/>
        </w:rPr>
        <w:t>.</w:t>
      </w:r>
      <w:r w:rsidR="004023CA">
        <w:rPr>
          <w:rFonts w:ascii="Arial" w:hAnsi="Arial"/>
          <w:sz w:val="22"/>
        </w:rPr>
        <w:t xml:space="preserve">  </w:t>
      </w:r>
      <w:r w:rsidR="0077346B">
        <w:rPr>
          <w:rFonts w:ascii="Arial" w:hAnsi="Arial"/>
          <w:sz w:val="22"/>
        </w:rPr>
        <w:t xml:space="preserve">The </w:t>
      </w:r>
      <w:r w:rsidR="008B0C52">
        <w:rPr>
          <w:rFonts w:ascii="Arial" w:hAnsi="Arial"/>
          <w:sz w:val="22"/>
        </w:rPr>
        <w:t xml:space="preserve">general </w:t>
      </w:r>
      <w:r w:rsidR="0077346B">
        <w:rPr>
          <w:rFonts w:ascii="Arial" w:hAnsi="Arial"/>
          <w:sz w:val="22"/>
        </w:rPr>
        <w:t xml:space="preserve">principles of </w:t>
      </w:r>
      <w:r w:rsidR="008B0C52">
        <w:rPr>
          <w:rFonts w:ascii="Arial" w:hAnsi="Arial"/>
          <w:sz w:val="22"/>
        </w:rPr>
        <w:t xml:space="preserve">the relevant </w:t>
      </w:r>
      <w:r w:rsidR="0077346B">
        <w:rPr>
          <w:rFonts w:ascii="Arial" w:hAnsi="Arial"/>
          <w:sz w:val="22"/>
        </w:rPr>
        <w:t>chemical and biochemical processes are relatively well understood</w:t>
      </w:r>
      <w:r w:rsidR="008B0C52">
        <w:rPr>
          <w:rFonts w:ascii="Arial" w:hAnsi="Arial"/>
          <w:sz w:val="22"/>
        </w:rPr>
        <w:t xml:space="preserve">.  </w:t>
      </w:r>
      <w:r w:rsidR="0077346B">
        <w:rPr>
          <w:rFonts w:ascii="Arial" w:hAnsi="Arial"/>
          <w:sz w:val="22"/>
        </w:rPr>
        <w:t xml:space="preserve"> </w:t>
      </w:r>
      <w:r w:rsidR="004E1067">
        <w:rPr>
          <w:rFonts w:ascii="Arial" w:hAnsi="Arial"/>
          <w:sz w:val="22"/>
        </w:rPr>
        <w:t xml:space="preserve">Reactions in porous media, however, </w:t>
      </w:r>
      <w:r w:rsidR="004023CA">
        <w:rPr>
          <w:rFonts w:ascii="Arial" w:hAnsi="Arial"/>
          <w:sz w:val="22"/>
        </w:rPr>
        <w:t>are</w:t>
      </w:r>
      <w:r w:rsidR="004E1067">
        <w:rPr>
          <w:rFonts w:ascii="Arial" w:hAnsi="Arial"/>
          <w:sz w:val="22"/>
        </w:rPr>
        <w:t xml:space="preserve"> influenced by transport</w:t>
      </w:r>
      <w:r w:rsidR="004023CA">
        <w:rPr>
          <w:rFonts w:ascii="Arial" w:hAnsi="Arial"/>
          <w:sz w:val="22"/>
        </w:rPr>
        <w:t xml:space="preserve"> and mixing,</w:t>
      </w:r>
      <w:r w:rsidR="004E1067">
        <w:rPr>
          <w:rFonts w:ascii="Arial" w:hAnsi="Arial"/>
          <w:sz w:val="22"/>
        </w:rPr>
        <w:t xml:space="preserve"> and can be far from equilibrium.  </w:t>
      </w:r>
      <w:r w:rsidR="004023CA">
        <w:rPr>
          <w:rFonts w:ascii="Arial" w:hAnsi="Arial"/>
          <w:sz w:val="22"/>
        </w:rPr>
        <w:t>This is especially true for engineered conditions.  In porous media, regions where reactants mix can be</w:t>
      </w:r>
      <w:r w:rsidR="004E1067">
        <w:rPr>
          <w:rFonts w:ascii="Arial" w:hAnsi="Arial"/>
          <w:sz w:val="22"/>
        </w:rPr>
        <w:t xml:space="preserve"> spatially complex and</w:t>
      </w:r>
      <w:r w:rsidR="004023CA">
        <w:rPr>
          <w:rFonts w:ascii="Arial" w:hAnsi="Arial"/>
          <w:sz w:val="22"/>
        </w:rPr>
        <w:t xml:space="preserve"> </w:t>
      </w:r>
      <w:r w:rsidR="004E1067">
        <w:rPr>
          <w:rFonts w:ascii="Arial" w:hAnsi="Arial"/>
          <w:sz w:val="22"/>
        </w:rPr>
        <w:t>characterized by transient chemical gradients.  Local thermodynamic conditions within the gradients determine reaction rates and products.</w:t>
      </w:r>
    </w:p>
    <w:p w:rsidR="00157910" w:rsidRPr="00157910" w:rsidRDefault="004E1067" w:rsidP="00157910">
      <w:pPr>
        <w:pStyle w:val="Abstract"/>
        <w:framePr w:w="0" w:hSpace="0" w:wrap="auto" w:hAnchor="text" w:yAlign="inline"/>
        <w:rPr>
          <w:rFonts w:ascii="Arial" w:hAnsi="Arial"/>
          <w:sz w:val="22"/>
        </w:rPr>
      </w:pPr>
      <w:r>
        <w:rPr>
          <w:rFonts w:ascii="Arial" w:hAnsi="Arial"/>
          <w:sz w:val="22"/>
        </w:rPr>
        <w:t>When mineral precipitates are among the reaction products</w:t>
      </w:r>
      <w:r w:rsidR="008B0C52">
        <w:rPr>
          <w:rFonts w:ascii="Arial" w:hAnsi="Arial"/>
          <w:sz w:val="22"/>
        </w:rPr>
        <w:t>,</w:t>
      </w:r>
      <w:r w:rsidR="00630D4D">
        <w:rPr>
          <w:rFonts w:ascii="Arial" w:hAnsi="Arial"/>
          <w:sz w:val="22"/>
        </w:rPr>
        <w:t xml:space="preserve"> the transport properties of the media </w:t>
      </w:r>
      <w:r w:rsidR="004023CA">
        <w:rPr>
          <w:rFonts w:ascii="Arial" w:hAnsi="Arial"/>
          <w:sz w:val="22"/>
        </w:rPr>
        <w:t xml:space="preserve">will also be </w:t>
      </w:r>
      <w:r w:rsidR="008B0C52">
        <w:rPr>
          <w:rFonts w:ascii="Arial" w:hAnsi="Arial"/>
          <w:sz w:val="22"/>
        </w:rPr>
        <w:t>affected.  Thus</w:t>
      </w:r>
      <w:r w:rsidR="004023CA">
        <w:rPr>
          <w:rFonts w:ascii="Arial" w:hAnsi="Arial"/>
          <w:sz w:val="22"/>
        </w:rPr>
        <w:t xml:space="preserve"> reactant transport</w:t>
      </w:r>
      <w:r w:rsidR="00022140">
        <w:rPr>
          <w:rFonts w:ascii="Arial" w:hAnsi="Arial"/>
          <w:sz w:val="22"/>
        </w:rPr>
        <w:t>, mixing</w:t>
      </w:r>
      <w:r w:rsidR="004023CA">
        <w:rPr>
          <w:rFonts w:ascii="Arial" w:hAnsi="Arial"/>
          <w:sz w:val="22"/>
        </w:rPr>
        <w:t xml:space="preserve"> and reaction</w:t>
      </w:r>
      <w:r w:rsidR="008B0C52">
        <w:rPr>
          <w:rFonts w:ascii="Arial" w:hAnsi="Arial"/>
          <w:sz w:val="22"/>
        </w:rPr>
        <w:t xml:space="preserve"> are tightly coupled.  In our laboratory we are investigating several </w:t>
      </w:r>
      <w:r w:rsidR="00022140">
        <w:rPr>
          <w:rFonts w:ascii="Arial" w:hAnsi="Arial"/>
          <w:sz w:val="22"/>
        </w:rPr>
        <w:t xml:space="preserve">reactant mixing geometries </w:t>
      </w:r>
      <w:r w:rsidR="008B0C52">
        <w:rPr>
          <w:rFonts w:ascii="Arial" w:hAnsi="Arial"/>
          <w:sz w:val="22"/>
        </w:rPr>
        <w:t xml:space="preserve">that represent plausible engineered or natural scenarios </w:t>
      </w:r>
      <w:r w:rsidR="00022140">
        <w:rPr>
          <w:rFonts w:ascii="Arial" w:hAnsi="Arial"/>
          <w:sz w:val="22"/>
        </w:rPr>
        <w:t>for forming mineral precipitates in porous media.  These include diffusion</w:t>
      </w:r>
      <w:r w:rsidR="008B0C52">
        <w:rPr>
          <w:rFonts w:ascii="Arial" w:hAnsi="Arial"/>
          <w:sz w:val="22"/>
        </w:rPr>
        <w:t>-</w:t>
      </w:r>
      <w:r w:rsidR="00022140">
        <w:rPr>
          <w:rFonts w:ascii="Arial" w:hAnsi="Arial"/>
          <w:sz w:val="22"/>
        </w:rPr>
        <w:t xml:space="preserve">controlled mixing, parallel flow of reactant solutions, and </w:t>
      </w:r>
      <w:r w:rsidR="00022140" w:rsidRPr="00022140">
        <w:rPr>
          <w:rFonts w:ascii="Arial" w:hAnsi="Arial"/>
          <w:i/>
          <w:sz w:val="22"/>
        </w:rPr>
        <w:t>in situ</w:t>
      </w:r>
      <w:r w:rsidR="00022140">
        <w:rPr>
          <w:rFonts w:ascii="Arial" w:hAnsi="Arial"/>
          <w:sz w:val="22"/>
        </w:rPr>
        <w:t xml:space="preserve"> formation of reactants at solid-solution interfaces.  </w:t>
      </w:r>
      <w:r w:rsidR="008B0C52">
        <w:rPr>
          <w:rFonts w:ascii="Arial" w:hAnsi="Arial"/>
          <w:sz w:val="22"/>
        </w:rPr>
        <w:t xml:space="preserve">The </w:t>
      </w:r>
      <w:r w:rsidR="00022140">
        <w:rPr>
          <w:rFonts w:ascii="Arial" w:hAnsi="Arial"/>
          <w:sz w:val="22"/>
        </w:rPr>
        <w:t>intention is to experimentally test how the formation of mineral precipitates influence</w:t>
      </w:r>
      <w:r w:rsidR="008B0C52">
        <w:rPr>
          <w:rFonts w:ascii="Arial" w:hAnsi="Arial"/>
          <w:sz w:val="22"/>
        </w:rPr>
        <w:t>s</w:t>
      </w:r>
      <w:r w:rsidR="00022140">
        <w:rPr>
          <w:rFonts w:ascii="Arial" w:hAnsi="Arial"/>
          <w:sz w:val="22"/>
        </w:rPr>
        <w:t xml:space="preserve"> the local and volume averaged progress of precipitation reactions, </w:t>
      </w:r>
      <w:r w:rsidR="00157910">
        <w:rPr>
          <w:rFonts w:ascii="Helv" w:hAnsi="Helv" w:cs="Helv"/>
          <w:color w:val="000000"/>
          <w:sz w:val="20"/>
          <w:szCs w:val="20"/>
        </w:rPr>
        <w:t>and to support development of approaches to represent pore-scale events in continuum-scale simulations of complex system behavior through the derivation of accurate constitutive relationships from pore-scale simulations.</w:t>
      </w:r>
    </w:p>
    <w:p w:rsidR="00157910" w:rsidRDefault="00157910" w:rsidP="00A662E5">
      <w:pPr>
        <w:pStyle w:val="Abstract"/>
        <w:framePr w:w="0" w:hSpace="0" w:wrap="auto" w:hAnchor="text" w:yAlign="inline"/>
      </w:pPr>
    </w:p>
    <w:sectPr w:rsidR="00157910" w:rsidSect="009E31EB">
      <w:headerReference w:type="default" r:id="rId7"/>
      <w:footerReference w:type="even" r:id="rId8"/>
      <w:footerReference w:type="default" r:id="rId9"/>
      <w:pgSz w:w="12240" w:h="15840" w:code="1"/>
      <w:pgMar w:top="1440" w:right="1440" w:bottom="1440" w:left="1440" w:header="0" w:footer="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34" w:rsidRDefault="00F12634">
      <w:r>
        <w:separator/>
      </w:r>
    </w:p>
  </w:endnote>
  <w:endnote w:type="continuationSeparator" w:id="0">
    <w:p w:rsidR="00F12634" w:rsidRDefault="00F12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5" w:rsidRDefault="00AB3B82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2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62E5" w:rsidRDefault="00A662E5" w:rsidP="009E31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5" w:rsidRDefault="00AB3B82" w:rsidP="009E31E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662E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910">
      <w:rPr>
        <w:rStyle w:val="PageNumber"/>
        <w:noProof/>
      </w:rPr>
      <w:t>1</w:t>
    </w:r>
    <w:r>
      <w:rPr>
        <w:rStyle w:val="PageNumber"/>
      </w:rPr>
      <w:fldChar w:fldCharType="end"/>
    </w:r>
  </w:p>
  <w:p w:rsidR="00A662E5" w:rsidRDefault="00A662E5" w:rsidP="009E31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34" w:rsidRDefault="00F12634">
      <w:r>
        <w:separator/>
      </w:r>
    </w:p>
  </w:footnote>
  <w:footnote w:type="continuationSeparator" w:id="0">
    <w:p w:rsidR="00F12634" w:rsidRDefault="00F126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2E5" w:rsidRDefault="00A662E5" w:rsidP="009E31EB">
    <w:pPr>
      <w:pStyle w:val="Number"/>
      <w:spacing w:before="0" w:after="0"/>
      <w:jc w:val="right"/>
    </w:pPr>
  </w:p>
  <w:p w:rsidR="00A662E5" w:rsidRDefault="002B2405" w:rsidP="009E31EB">
    <w:pPr>
      <w:pStyle w:val="Number"/>
      <w:spacing w:before="0" w:after="0"/>
      <w:jc w:val="right"/>
    </w:pPr>
    <w:r>
      <w:rPr>
        <w:noProof/>
      </w:rPr>
      <w:drawing>
        <wp:inline distT="0" distB="0" distL="0" distR="0">
          <wp:extent cx="975360" cy="213360"/>
          <wp:effectExtent l="19050" t="0" r="0" b="0"/>
          <wp:docPr id="1" name="Picture 1" descr="cda_display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da_display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662E5">
      <w:t xml:space="preserve"> </w:t>
    </w:r>
    <w:r w:rsidR="00A662E5" w:rsidRPr="000F6D29">
      <w:rPr>
        <w:b/>
      </w:rPr>
      <w:t>2012</w:t>
    </w:r>
  </w:p>
  <w:p w:rsidR="00A662E5" w:rsidRDefault="00A66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ADA"/>
    <w:multiLevelType w:val="hybridMultilevel"/>
    <w:tmpl w:val="AEDA868A"/>
    <w:lvl w:ilvl="0" w:tplc="515211D2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EC4C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440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B05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AB4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F89A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624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829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727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26B8A"/>
    <w:multiLevelType w:val="hybridMultilevel"/>
    <w:tmpl w:val="C4EC0D6E"/>
    <w:lvl w:ilvl="0" w:tplc="C6AA21A0">
      <w:start w:val="1"/>
      <w:numFmt w:val="lowerRoman"/>
      <w:lvlText w:val="(%1)"/>
      <w:lvlJc w:val="left"/>
      <w:pPr>
        <w:tabs>
          <w:tab w:val="num" w:pos="835"/>
        </w:tabs>
        <w:ind w:left="547" w:hanging="432"/>
      </w:pPr>
      <w:rPr>
        <w:rFonts w:ascii="Arial" w:hAnsi="Arial" w:hint="default"/>
        <w:b/>
        <w:i w:val="0"/>
        <w:sz w:val="16"/>
      </w:rPr>
    </w:lvl>
    <w:lvl w:ilvl="1" w:tplc="3B6030D4">
      <w:start w:val="1"/>
      <w:numFmt w:val="lowerLetter"/>
      <w:lvlText w:val="(%2)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2" w:tplc="B1688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763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263C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9416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1EE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A9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7EBA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500F0"/>
    <w:multiLevelType w:val="hybridMultilevel"/>
    <w:tmpl w:val="32CE8986"/>
    <w:lvl w:ilvl="0" w:tplc="294E1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8A5D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21C0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C7F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8817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94CF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8491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02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AE0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7204C"/>
    <w:multiLevelType w:val="multilevel"/>
    <w:tmpl w:val="17324B28"/>
    <w:lvl w:ilvl="0">
      <w:start w:val="1"/>
      <w:numFmt w:val="decimal"/>
      <w:pStyle w:val="Level1Heading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Level2Heading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E572A77"/>
    <w:multiLevelType w:val="hybridMultilevel"/>
    <w:tmpl w:val="DCEAB6A4"/>
    <w:lvl w:ilvl="0" w:tplc="6EF898D4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642431FE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5F4202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A27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EA60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BEB0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E09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56DE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6CCA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2E4651"/>
    <w:multiLevelType w:val="hybridMultilevel"/>
    <w:tmpl w:val="AEDA868A"/>
    <w:lvl w:ilvl="0" w:tplc="6DCA43E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9EC84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E888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627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06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F6F8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2C9F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CC8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2EDE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E2E5A"/>
    <w:multiLevelType w:val="hybridMultilevel"/>
    <w:tmpl w:val="DCEAB6A4"/>
    <w:lvl w:ilvl="0" w:tplc="0D887370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038EAB92">
      <w:start w:val="1"/>
      <w:numFmt w:val="decimal"/>
      <w:lvlText w:val="%2."/>
      <w:lvlJc w:val="left"/>
      <w:pPr>
        <w:tabs>
          <w:tab w:val="num" w:pos="547"/>
        </w:tabs>
        <w:ind w:left="547" w:hanging="432"/>
      </w:pPr>
      <w:rPr>
        <w:rFonts w:hint="default"/>
      </w:rPr>
    </w:lvl>
    <w:lvl w:ilvl="2" w:tplc="832A73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84E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5A28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E4FD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5C7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560D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FCA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3C4931"/>
    <w:multiLevelType w:val="hybridMultilevel"/>
    <w:tmpl w:val="590A4FFE"/>
    <w:lvl w:ilvl="0" w:tplc="5A1C4028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90F21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40FB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1C9E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2EF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CC5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62ED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208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CCE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4212E7"/>
    <w:multiLevelType w:val="hybridMultilevel"/>
    <w:tmpl w:val="AC5A8196"/>
    <w:lvl w:ilvl="0" w:tplc="B4743386">
      <w:start w:val="1"/>
      <w:numFmt w:val="bullet"/>
      <w:lvlText w:val=""/>
      <w:lvlJc w:val="left"/>
      <w:pPr>
        <w:tabs>
          <w:tab w:val="num" w:pos="547"/>
        </w:tabs>
        <w:ind w:left="547" w:hanging="432"/>
      </w:pPr>
      <w:rPr>
        <w:rFonts w:ascii="Symbol" w:hAnsi="Symbol" w:hint="default"/>
        <w:sz w:val="24"/>
      </w:rPr>
    </w:lvl>
    <w:lvl w:ilvl="1" w:tplc="2856E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1A21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A48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C0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A81B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492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EA13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F0E7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mirrorMargins/>
  <w:proofState w:spelling="clean" w:grammar="clean"/>
  <w:attachedTemplate r:id="rId1"/>
  <w:stylePaneFormatFilter w:val="3F01"/>
  <w:trackRevisions/>
  <w:defaultTabStop w:val="720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11C07"/>
    <w:rsid w:val="00022140"/>
    <w:rsid w:val="000A5BC2"/>
    <w:rsid w:val="000C4C85"/>
    <w:rsid w:val="001046D2"/>
    <w:rsid w:val="00157910"/>
    <w:rsid w:val="001D77CD"/>
    <w:rsid w:val="001F1A7B"/>
    <w:rsid w:val="00211C07"/>
    <w:rsid w:val="00253DBA"/>
    <w:rsid w:val="002B2405"/>
    <w:rsid w:val="003F699F"/>
    <w:rsid w:val="004023CA"/>
    <w:rsid w:val="004E1067"/>
    <w:rsid w:val="004E43A8"/>
    <w:rsid w:val="005F6808"/>
    <w:rsid w:val="00630D4D"/>
    <w:rsid w:val="0077346B"/>
    <w:rsid w:val="007A7227"/>
    <w:rsid w:val="008363B7"/>
    <w:rsid w:val="008B0C52"/>
    <w:rsid w:val="009E31EB"/>
    <w:rsid w:val="00A43A76"/>
    <w:rsid w:val="00A54628"/>
    <w:rsid w:val="00A662E5"/>
    <w:rsid w:val="00AB3B82"/>
    <w:rsid w:val="00BC4C5A"/>
    <w:rsid w:val="00BD2F0D"/>
    <w:rsid w:val="00CF22BC"/>
    <w:rsid w:val="00D565F5"/>
    <w:rsid w:val="00DC06BE"/>
    <w:rsid w:val="00E36F31"/>
    <w:rsid w:val="00F12634"/>
    <w:rsid w:val="00FB03DE"/>
    <w:rsid w:val="00FF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F0D"/>
    <w:rPr>
      <w:sz w:val="24"/>
      <w:szCs w:val="24"/>
    </w:rPr>
  </w:style>
  <w:style w:type="paragraph" w:styleId="Heading1">
    <w:name w:val="heading 1"/>
    <w:basedOn w:val="Normal"/>
    <w:next w:val="Normal"/>
    <w:qFormat/>
    <w:rsid w:val="00BD2F0D"/>
    <w:pPr>
      <w:keepNext/>
      <w:framePr w:w="10512" w:hSpace="187" w:wrap="notBeside" w:hAnchor="margin" w:x="260" w:yAlign="top" w:anchorLock="1"/>
      <w:shd w:val="solid" w:color="FFFFFF" w:fill="FFFFFF"/>
      <w:spacing w:after="360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BD2F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">
    <w:name w:val="Number"/>
    <w:basedOn w:val="Normal"/>
    <w:next w:val="Title"/>
    <w:rsid w:val="00BD2F0D"/>
    <w:pPr>
      <w:widowControl w:val="0"/>
      <w:suppressAutoHyphens/>
      <w:spacing w:before="120" w:after="360"/>
    </w:pPr>
    <w:rPr>
      <w:rFonts w:ascii="Arial" w:hAnsi="Arial"/>
      <w:sz w:val="28"/>
    </w:rPr>
  </w:style>
  <w:style w:type="paragraph" w:styleId="DocumentMap">
    <w:name w:val="Document Map"/>
    <w:basedOn w:val="Normal"/>
    <w:semiHidden/>
    <w:rsid w:val="00BD2F0D"/>
    <w:pPr>
      <w:shd w:val="clear" w:color="auto" w:fill="000080"/>
    </w:pPr>
    <w:rPr>
      <w:rFonts w:ascii="Tahoma" w:hAnsi="Tahoma" w:cs="Tahoma"/>
    </w:rPr>
  </w:style>
  <w:style w:type="paragraph" w:customStyle="1" w:styleId="ReferencesHeading">
    <w:name w:val="ReferencesHeading"/>
    <w:basedOn w:val="Paragraph"/>
    <w:next w:val="Paragraph"/>
    <w:rsid w:val="00BD2F0D"/>
    <w:pPr>
      <w:spacing w:before="120"/>
    </w:pPr>
    <w:rPr>
      <w:caps/>
    </w:rPr>
  </w:style>
  <w:style w:type="paragraph" w:customStyle="1" w:styleId="AuthorName">
    <w:name w:val="AuthorName"/>
    <w:basedOn w:val="BodyText"/>
    <w:rsid w:val="00BD2F0D"/>
    <w:pPr>
      <w:framePr w:w="10512" w:h="4248" w:hRule="exact" w:hSpace="187" w:wrap="notBeside" w:hAnchor="margin" w:yAlign="top" w:anchorLock="1"/>
      <w:shd w:val="solid" w:color="FFFFFF" w:fill="FFFFFF"/>
      <w:spacing w:after="0"/>
    </w:pPr>
    <w:rPr>
      <w:sz w:val="26"/>
    </w:rPr>
  </w:style>
  <w:style w:type="paragraph" w:styleId="BodyText">
    <w:name w:val="Body Text"/>
    <w:basedOn w:val="Normal"/>
    <w:rsid w:val="00BD2F0D"/>
    <w:pPr>
      <w:spacing w:after="120"/>
    </w:pPr>
  </w:style>
  <w:style w:type="paragraph" w:customStyle="1" w:styleId="AuthorAffiliation">
    <w:name w:val="AuthorAffiliation"/>
    <w:basedOn w:val="AuthorName"/>
    <w:next w:val="AuthorName"/>
    <w:rsid w:val="00BD2F0D"/>
    <w:pPr>
      <w:framePr w:wrap="notBeside"/>
      <w:spacing w:after="120"/>
    </w:pPr>
    <w:rPr>
      <w:i/>
      <w:sz w:val="22"/>
    </w:rPr>
  </w:style>
  <w:style w:type="paragraph" w:customStyle="1" w:styleId="Abstract">
    <w:name w:val="Abstract"/>
    <w:basedOn w:val="BodyText"/>
    <w:rsid w:val="00BD2F0D"/>
    <w:pPr>
      <w:framePr w:w="10512" w:hSpace="187" w:wrap="notBeside" w:hAnchor="margin" w:y="4321" w:anchorLock="1"/>
    </w:pPr>
  </w:style>
  <w:style w:type="paragraph" w:customStyle="1" w:styleId="PaperTitle">
    <w:name w:val="PaperTitle"/>
    <w:basedOn w:val="Heading1"/>
    <w:next w:val="AuthorName"/>
    <w:rsid w:val="00BD2F0D"/>
    <w:pPr>
      <w:framePr w:h="4248" w:hRule="exact" w:wrap="notBeside" w:xAlign="left"/>
    </w:pPr>
  </w:style>
  <w:style w:type="paragraph" w:customStyle="1" w:styleId="Level1Heading">
    <w:name w:val="Level1Heading"/>
    <w:basedOn w:val="Normal"/>
    <w:next w:val="Paragraph"/>
    <w:rsid w:val="00BD2F0D"/>
    <w:pPr>
      <w:numPr>
        <w:numId w:val="1"/>
      </w:numPr>
      <w:spacing w:before="120" w:after="120"/>
    </w:pPr>
    <w:rPr>
      <w:caps/>
    </w:rPr>
  </w:style>
  <w:style w:type="paragraph" w:customStyle="1" w:styleId="Level2Heading">
    <w:name w:val="Level2Heading"/>
    <w:basedOn w:val="Normal"/>
    <w:next w:val="Paragraph"/>
    <w:rsid w:val="00BD2F0D"/>
    <w:pPr>
      <w:numPr>
        <w:ilvl w:val="1"/>
        <w:numId w:val="1"/>
      </w:numPr>
    </w:pPr>
    <w:rPr>
      <w:i/>
    </w:rPr>
  </w:style>
  <w:style w:type="paragraph" w:customStyle="1" w:styleId="Paragraph">
    <w:name w:val="Paragraph"/>
    <w:basedOn w:val="BodyText"/>
    <w:rsid w:val="00BD2F0D"/>
  </w:style>
  <w:style w:type="paragraph" w:customStyle="1" w:styleId="FigureCaption">
    <w:name w:val="FigureCaption"/>
    <w:basedOn w:val="BodyText"/>
    <w:next w:val="Paragraph"/>
    <w:rsid w:val="00BD2F0D"/>
    <w:pPr>
      <w:spacing w:after="240"/>
    </w:pPr>
    <w:rPr>
      <w:sz w:val="20"/>
    </w:rPr>
  </w:style>
  <w:style w:type="paragraph" w:customStyle="1" w:styleId="ReferenceText">
    <w:name w:val="ReferenceText"/>
    <w:basedOn w:val="Paragraph"/>
    <w:rsid w:val="00BD2F0D"/>
    <w:rPr>
      <w:sz w:val="20"/>
    </w:rPr>
  </w:style>
  <w:style w:type="paragraph" w:customStyle="1" w:styleId="TableCaption">
    <w:name w:val="TableCaption"/>
    <w:basedOn w:val="FigureCaption"/>
    <w:next w:val="Paragraph"/>
    <w:rsid w:val="00BD2F0D"/>
    <w:pPr>
      <w:spacing w:after="120"/>
    </w:pPr>
  </w:style>
  <w:style w:type="paragraph" w:customStyle="1" w:styleId="TableText">
    <w:name w:val="TableText"/>
    <w:basedOn w:val="BodyText"/>
    <w:rsid w:val="00BD2F0D"/>
    <w:pPr>
      <w:spacing w:after="0"/>
    </w:pPr>
    <w:rPr>
      <w:sz w:val="20"/>
    </w:rPr>
  </w:style>
  <w:style w:type="paragraph" w:styleId="Title">
    <w:name w:val="Title"/>
    <w:basedOn w:val="Number"/>
    <w:next w:val="Author"/>
    <w:qFormat/>
    <w:rsid w:val="00BD2F0D"/>
    <w:pPr>
      <w:spacing w:before="0" w:after="0"/>
    </w:pPr>
  </w:style>
  <w:style w:type="paragraph" w:customStyle="1" w:styleId="Author">
    <w:name w:val="Author"/>
    <w:basedOn w:val="Normal"/>
    <w:next w:val="Normal"/>
    <w:rsid w:val="00BD2F0D"/>
    <w:pPr>
      <w:widowControl w:val="0"/>
      <w:suppressAutoHyphens/>
      <w:spacing w:after="480"/>
    </w:pPr>
    <w:rPr>
      <w:rFonts w:ascii="Arial" w:hAnsi="Arial"/>
      <w:sz w:val="20"/>
    </w:rPr>
  </w:style>
  <w:style w:type="paragraph" w:customStyle="1" w:styleId="copyright">
    <w:name w:val="copyright"/>
    <w:basedOn w:val="Author"/>
    <w:rsid w:val="00BD2F0D"/>
    <w:pPr>
      <w:suppressAutoHyphens w:val="0"/>
      <w:spacing w:after="0" w:line="140" w:lineRule="exact"/>
      <w:jc w:val="both"/>
    </w:pPr>
    <w:rPr>
      <w:sz w:val="12"/>
    </w:rPr>
  </w:style>
  <w:style w:type="character" w:styleId="Hyperlink">
    <w:name w:val="Hyperlink"/>
    <w:rsid w:val="00800ACC"/>
    <w:rPr>
      <w:color w:val="0000FF"/>
      <w:u w:val="single"/>
    </w:rPr>
  </w:style>
  <w:style w:type="character" w:customStyle="1" w:styleId="emailstyle30">
    <w:name w:val="emailstyle30"/>
    <w:semiHidden/>
    <w:rsid w:val="004D7BFF"/>
    <w:rPr>
      <w:rFonts w:ascii="Arial" w:hAnsi="Arial" w:cs="Arial"/>
      <w:color w:val="000080"/>
      <w:sz w:val="20"/>
    </w:rPr>
  </w:style>
  <w:style w:type="paragraph" w:styleId="BalloonText">
    <w:name w:val="Balloon Text"/>
    <w:basedOn w:val="Normal"/>
    <w:semiHidden/>
    <w:rsid w:val="00026540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20B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6D2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F6D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6D2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F6D29"/>
  </w:style>
  <w:style w:type="character" w:styleId="CommentReference">
    <w:name w:val="annotation reference"/>
    <w:basedOn w:val="DefaultParagraphFont"/>
    <w:uiPriority w:val="99"/>
    <w:semiHidden/>
    <w:unhideWhenUsed/>
    <w:rsid w:val="008B0C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C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C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C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C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hammah\Application%20Data\Microsoft\Templates\NARM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NARMS.dot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</vt:lpstr>
    </vt:vector>
  </TitlesOfParts>
  <Company>Rocscience Inc.</Company>
  <LinksUpToDate>false</LinksUpToDate>
  <CharactersWithSpaces>1882</CharactersWithSpaces>
  <SharedDoc>false</SharedDoc>
  <HLinks>
    <vt:vector size="6" baseType="variant">
      <vt:variant>
        <vt:i4>3014666</vt:i4>
      </vt:variant>
      <vt:variant>
        <vt:i4>2361</vt:i4>
      </vt:variant>
      <vt:variant>
        <vt:i4>1025</vt:i4>
      </vt:variant>
      <vt:variant>
        <vt:i4>1</vt:i4>
      </vt:variant>
      <vt:variant>
        <vt:lpwstr>cda_displayimage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</dc:title>
  <dc:subject/>
  <dc:creator>Reginald Hammah</dc:creator>
  <cp:keywords/>
  <cp:lastModifiedBy>GR</cp:lastModifiedBy>
  <cp:revision>2</cp:revision>
  <cp:lastPrinted>2004-03-11T22:40:00Z</cp:lastPrinted>
  <dcterms:created xsi:type="dcterms:W3CDTF">2012-01-16T20:05:00Z</dcterms:created>
  <dcterms:modified xsi:type="dcterms:W3CDTF">2012-01-16T20:05:00Z</dcterms:modified>
</cp:coreProperties>
</file>