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EB" w:rsidRPr="00A54628" w:rsidRDefault="00A54628" w:rsidP="00A54628">
      <w:pPr>
        <w:pStyle w:val="Author"/>
        <w:spacing w:after="40"/>
        <w:rPr>
          <w:b/>
          <w:sz w:val="28"/>
        </w:rPr>
      </w:pPr>
      <w:r w:rsidRPr="00A54628">
        <w:rPr>
          <w:b/>
          <w:sz w:val="28"/>
        </w:rPr>
        <w:t>Characterizing and</w:t>
      </w:r>
      <w:r>
        <w:rPr>
          <w:b/>
          <w:sz w:val="28"/>
        </w:rPr>
        <w:t xml:space="preserve"> </w:t>
      </w:r>
      <w:r w:rsidRPr="00A54628">
        <w:rPr>
          <w:b/>
          <w:sz w:val="28"/>
        </w:rPr>
        <w:t>quantifying ureolytic activity</w:t>
      </w:r>
      <w:r>
        <w:rPr>
          <w:b/>
          <w:sz w:val="28"/>
        </w:rPr>
        <w:t xml:space="preserve"> </w:t>
      </w:r>
      <w:r w:rsidRPr="00A54628">
        <w:rPr>
          <w:b/>
          <w:sz w:val="28"/>
        </w:rPr>
        <w:t>in porous media</w:t>
      </w:r>
    </w:p>
    <w:p w:rsidR="009E31EB" w:rsidRPr="00BB720C" w:rsidRDefault="009E31EB" w:rsidP="009E31EB">
      <w:pPr>
        <w:pStyle w:val="Author"/>
        <w:spacing w:after="40"/>
        <w:rPr>
          <w:sz w:val="26"/>
        </w:rPr>
      </w:pPr>
      <w:r w:rsidRPr="00BB720C">
        <w:rPr>
          <w:sz w:val="26"/>
        </w:rPr>
        <w:t xml:space="preserve"> </w:t>
      </w:r>
      <w:r w:rsidR="00A54628">
        <w:rPr>
          <w:sz w:val="26"/>
        </w:rPr>
        <w:t>Yoshiko Fujita</w:t>
      </w:r>
      <w:r w:rsidRPr="00995C7E">
        <w:rPr>
          <w:sz w:val="26"/>
          <w:vertAlign w:val="superscript"/>
        </w:rPr>
        <w:t>1</w:t>
      </w:r>
      <w:r>
        <w:rPr>
          <w:sz w:val="26"/>
        </w:rPr>
        <w:t xml:space="preserve">, </w:t>
      </w:r>
      <w:r w:rsidR="004E43A8">
        <w:rPr>
          <w:sz w:val="26"/>
        </w:rPr>
        <w:t>James R. Henriksen</w:t>
      </w:r>
      <w:r w:rsidR="004E43A8">
        <w:rPr>
          <w:sz w:val="26"/>
          <w:vertAlign w:val="superscript"/>
        </w:rPr>
        <w:t>1</w:t>
      </w:r>
      <w:r>
        <w:rPr>
          <w:sz w:val="26"/>
        </w:rPr>
        <w:t>,</w:t>
      </w:r>
      <w:r w:rsidRPr="00BB720C">
        <w:rPr>
          <w:sz w:val="26"/>
        </w:rPr>
        <w:t xml:space="preserve"> </w:t>
      </w:r>
      <w:r w:rsidR="004E43A8">
        <w:rPr>
          <w:sz w:val="26"/>
        </w:rPr>
        <w:t>Joanna L. Taylor</w:t>
      </w:r>
      <w:r w:rsidR="004E43A8">
        <w:rPr>
          <w:sz w:val="26"/>
          <w:vertAlign w:val="superscript"/>
        </w:rPr>
        <w:t>2</w:t>
      </w:r>
      <w:r w:rsidR="004E43A8">
        <w:rPr>
          <w:sz w:val="26"/>
        </w:rPr>
        <w:t xml:space="preserve"> </w:t>
      </w:r>
      <w:proofErr w:type="gramStart"/>
      <w:r w:rsidRPr="00BB720C">
        <w:rPr>
          <w:sz w:val="26"/>
        </w:rPr>
        <w:t xml:space="preserve">and </w:t>
      </w:r>
      <w:r>
        <w:rPr>
          <w:sz w:val="26"/>
        </w:rPr>
        <w:t xml:space="preserve"> </w:t>
      </w:r>
      <w:r w:rsidR="004E43A8">
        <w:rPr>
          <w:sz w:val="26"/>
        </w:rPr>
        <w:t>Robert</w:t>
      </w:r>
      <w:proofErr w:type="gramEnd"/>
      <w:r w:rsidR="004E43A8">
        <w:rPr>
          <w:sz w:val="26"/>
        </w:rPr>
        <w:t xml:space="preserve"> W. Smith</w:t>
      </w:r>
      <w:r w:rsidR="004E43A8">
        <w:rPr>
          <w:sz w:val="26"/>
          <w:vertAlign w:val="superscript"/>
        </w:rPr>
        <w:t>2</w:t>
      </w:r>
    </w:p>
    <w:p w:rsidR="009E31EB" w:rsidRDefault="009E31EB" w:rsidP="009E31EB">
      <w:pPr>
        <w:spacing w:after="40"/>
        <w:rPr>
          <w:rFonts w:ascii="Arial" w:hAnsi="Arial"/>
          <w:i/>
          <w:sz w:val="22"/>
        </w:rPr>
      </w:pPr>
    </w:p>
    <w:p w:rsidR="009E31EB" w:rsidRPr="00995C7E" w:rsidRDefault="009E31EB" w:rsidP="009E31EB">
      <w:pPr>
        <w:spacing w:after="40"/>
        <w:rPr>
          <w:rFonts w:ascii="Arial" w:hAnsi="Arial"/>
          <w:i/>
          <w:sz w:val="22"/>
        </w:rPr>
      </w:pPr>
      <w:r w:rsidRPr="00995C7E">
        <w:rPr>
          <w:rFonts w:ascii="Arial" w:hAnsi="Arial"/>
          <w:i/>
          <w:sz w:val="22"/>
          <w:vertAlign w:val="superscript"/>
        </w:rPr>
        <w:t>1</w:t>
      </w:r>
      <w:r w:rsidRPr="00995C7E">
        <w:rPr>
          <w:rFonts w:ascii="Arial" w:hAnsi="Arial"/>
          <w:i/>
          <w:sz w:val="22"/>
        </w:rPr>
        <w:t>I</w:t>
      </w:r>
      <w:r w:rsidR="004E43A8">
        <w:rPr>
          <w:rFonts w:ascii="Arial" w:hAnsi="Arial"/>
          <w:i/>
          <w:sz w:val="22"/>
        </w:rPr>
        <w:t>daho National Laboratory</w:t>
      </w:r>
      <w:r w:rsidRPr="00995C7E">
        <w:rPr>
          <w:rFonts w:ascii="Arial" w:hAnsi="Arial"/>
          <w:i/>
          <w:sz w:val="22"/>
        </w:rPr>
        <w:t xml:space="preserve">, </w:t>
      </w:r>
      <w:r w:rsidR="004E43A8">
        <w:rPr>
          <w:rFonts w:ascii="Arial" w:hAnsi="Arial"/>
          <w:i/>
          <w:sz w:val="22"/>
        </w:rPr>
        <w:t>Idaho Falls</w:t>
      </w:r>
      <w:r w:rsidRPr="00995C7E">
        <w:rPr>
          <w:rFonts w:ascii="Arial" w:hAnsi="Arial"/>
          <w:i/>
          <w:sz w:val="22"/>
        </w:rPr>
        <w:t xml:space="preserve">, </w:t>
      </w:r>
      <w:r w:rsidR="004E43A8">
        <w:rPr>
          <w:rFonts w:ascii="Arial" w:hAnsi="Arial"/>
          <w:i/>
          <w:sz w:val="22"/>
        </w:rPr>
        <w:t>Idaho</w:t>
      </w:r>
      <w:r w:rsidRPr="00995C7E">
        <w:rPr>
          <w:rFonts w:ascii="Arial" w:hAnsi="Arial"/>
          <w:i/>
          <w:sz w:val="22"/>
        </w:rPr>
        <w:t xml:space="preserve">, </w:t>
      </w:r>
      <w:r w:rsidR="004E43A8">
        <w:rPr>
          <w:rFonts w:ascii="Arial" w:hAnsi="Arial"/>
          <w:i/>
          <w:sz w:val="22"/>
        </w:rPr>
        <w:t>USA</w:t>
      </w:r>
    </w:p>
    <w:p w:rsidR="009E31EB" w:rsidRPr="00995C7E" w:rsidRDefault="009E31EB" w:rsidP="009E31EB">
      <w:pPr>
        <w:spacing w:after="40"/>
        <w:rPr>
          <w:rFonts w:ascii="Arial" w:hAnsi="Arial"/>
          <w:i/>
          <w:sz w:val="22"/>
        </w:rPr>
      </w:pPr>
      <w:r w:rsidRPr="00995C7E">
        <w:rPr>
          <w:rFonts w:ascii="Arial" w:hAnsi="Arial"/>
          <w:i/>
          <w:sz w:val="22"/>
          <w:vertAlign w:val="superscript"/>
        </w:rPr>
        <w:t>2</w:t>
      </w:r>
      <w:r w:rsidR="004E43A8">
        <w:rPr>
          <w:rFonts w:ascii="Arial" w:hAnsi="Arial"/>
          <w:i/>
          <w:sz w:val="22"/>
        </w:rPr>
        <w:t>University of Idaho-Idaho Falls</w:t>
      </w:r>
      <w:r w:rsidRPr="00995C7E">
        <w:rPr>
          <w:rFonts w:ascii="Arial" w:hAnsi="Arial"/>
          <w:i/>
          <w:sz w:val="22"/>
        </w:rPr>
        <w:t xml:space="preserve">, </w:t>
      </w:r>
      <w:r w:rsidR="004E43A8">
        <w:rPr>
          <w:rFonts w:ascii="Arial" w:hAnsi="Arial"/>
          <w:i/>
          <w:sz w:val="22"/>
        </w:rPr>
        <w:t>Idaho Falls</w:t>
      </w:r>
      <w:r w:rsidRPr="00995C7E">
        <w:rPr>
          <w:rFonts w:ascii="Arial" w:hAnsi="Arial"/>
          <w:i/>
          <w:sz w:val="22"/>
        </w:rPr>
        <w:t xml:space="preserve">, </w:t>
      </w:r>
      <w:r w:rsidR="004E43A8">
        <w:rPr>
          <w:rFonts w:ascii="Arial" w:hAnsi="Arial"/>
          <w:i/>
          <w:sz w:val="22"/>
        </w:rPr>
        <w:t>Idaho</w:t>
      </w:r>
      <w:r w:rsidRPr="00995C7E">
        <w:rPr>
          <w:rFonts w:ascii="Arial" w:hAnsi="Arial"/>
          <w:i/>
          <w:sz w:val="22"/>
        </w:rPr>
        <w:t xml:space="preserve">, </w:t>
      </w:r>
      <w:r w:rsidR="004E43A8">
        <w:rPr>
          <w:rFonts w:ascii="Arial" w:hAnsi="Arial"/>
          <w:i/>
          <w:sz w:val="22"/>
        </w:rPr>
        <w:t>USA</w:t>
      </w:r>
    </w:p>
    <w:p w:rsidR="009E31EB" w:rsidRPr="00995C7E" w:rsidRDefault="009E31EB" w:rsidP="009E31EB">
      <w:pPr>
        <w:pStyle w:val="Abstract"/>
        <w:framePr w:w="0" w:hSpace="0" w:wrap="auto" w:hAnchor="text" w:yAlign="inline"/>
        <w:rPr>
          <w:rFonts w:ascii="Arial" w:hAnsi="Arial"/>
          <w:b/>
          <w:sz w:val="22"/>
        </w:rPr>
      </w:pPr>
    </w:p>
    <w:p w:rsidR="001D0114" w:rsidRDefault="009E31EB" w:rsidP="001D0114">
      <w:pPr>
        <w:pStyle w:val="Abstract"/>
        <w:framePr w:w="0" w:hSpace="0" w:wrap="auto" w:hAnchor="text" w:yAlign="inline"/>
      </w:pPr>
      <w:r w:rsidRPr="00995C7E">
        <w:rPr>
          <w:rFonts w:ascii="Arial" w:hAnsi="Arial"/>
          <w:b/>
          <w:sz w:val="22"/>
        </w:rPr>
        <w:t>ABSTRACT:</w:t>
      </w:r>
      <w:r>
        <w:rPr>
          <w:rFonts w:ascii="Arial" w:hAnsi="Arial"/>
          <w:b/>
          <w:sz w:val="22"/>
        </w:rPr>
        <w:t xml:space="preserve">  </w:t>
      </w:r>
      <w:r w:rsidR="00A662E5" w:rsidRPr="00A662E5">
        <w:rPr>
          <w:rFonts w:ascii="Arial" w:hAnsi="Arial"/>
          <w:sz w:val="22"/>
        </w:rPr>
        <w:t xml:space="preserve">The ability to induce and control calcite precipitation in the subsurface </w:t>
      </w:r>
      <w:r w:rsidR="003F699F">
        <w:rPr>
          <w:rFonts w:ascii="Arial" w:hAnsi="Arial"/>
          <w:sz w:val="22"/>
        </w:rPr>
        <w:t>has</w:t>
      </w:r>
      <w:r w:rsidR="00A662E5" w:rsidRPr="00A662E5">
        <w:rPr>
          <w:rFonts w:ascii="Arial" w:hAnsi="Arial"/>
          <w:sz w:val="22"/>
        </w:rPr>
        <w:t xml:space="preserve"> multiple applications, such as </w:t>
      </w:r>
      <w:r w:rsidR="003F699F">
        <w:rPr>
          <w:rFonts w:ascii="Arial" w:hAnsi="Arial"/>
          <w:sz w:val="22"/>
        </w:rPr>
        <w:t>reducing transport</w:t>
      </w:r>
      <w:r w:rsidR="00A662E5" w:rsidRPr="00A662E5">
        <w:rPr>
          <w:rFonts w:ascii="Arial" w:hAnsi="Arial"/>
          <w:sz w:val="22"/>
        </w:rPr>
        <w:t xml:space="preserve"> of contaminants, </w:t>
      </w:r>
      <w:r w:rsidR="003F699F">
        <w:rPr>
          <w:rFonts w:ascii="Arial" w:hAnsi="Arial"/>
          <w:sz w:val="22"/>
        </w:rPr>
        <w:t>modifying fluid flowpaths</w:t>
      </w:r>
      <w:r w:rsidR="00A662E5" w:rsidRPr="00A662E5">
        <w:rPr>
          <w:rFonts w:ascii="Arial" w:hAnsi="Arial"/>
          <w:sz w:val="22"/>
        </w:rPr>
        <w:t xml:space="preserve"> for resource recovery and management, and </w:t>
      </w:r>
      <w:r w:rsidR="003F699F">
        <w:rPr>
          <w:rFonts w:ascii="Arial" w:hAnsi="Arial"/>
          <w:sz w:val="22"/>
        </w:rPr>
        <w:t>improving</w:t>
      </w:r>
      <w:r w:rsidR="003F699F" w:rsidRPr="00A662E5">
        <w:rPr>
          <w:rFonts w:ascii="Arial" w:hAnsi="Arial"/>
          <w:sz w:val="22"/>
        </w:rPr>
        <w:t xml:space="preserve"> </w:t>
      </w:r>
      <w:r w:rsidR="00A662E5" w:rsidRPr="00A662E5">
        <w:rPr>
          <w:rFonts w:ascii="Arial" w:hAnsi="Arial"/>
          <w:sz w:val="22"/>
        </w:rPr>
        <w:t xml:space="preserve">of the shear strength of soils.  </w:t>
      </w:r>
      <w:r w:rsidR="000A5BC2">
        <w:rPr>
          <w:rFonts w:ascii="Arial" w:hAnsi="Arial"/>
          <w:sz w:val="22"/>
        </w:rPr>
        <w:t>A</w:t>
      </w:r>
      <w:r w:rsidR="00A662E5" w:rsidRPr="00A662E5">
        <w:rPr>
          <w:rFonts w:ascii="Arial" w:hAnsi="Arial"/>
          <w:sz w:val="22"/>
        </w:rPr>
        <w:t xml:space="preserve"> specific example </w:t>
      </w:r>
      <w:r w:rsidR="000A5BC2">
        <w:rPr>
          <w:rFonts w:ascii="Arial" w:hAnsi="Arial"/>
          <w:sz w:val="22"/>
        </w:rPr>
        <w:t xml:space="preserve">of an application for engineered calcite precipitation </w:t>
      </w:r>
      <w:r w:rsidR="00A662E5" w:rsidRPr="00A662E5">
        <w:rPr>
          <w:rFonts w:ascii="Arial" w:hAnsi="Arial"/>
          <w:sz w:val="22"/>
        </w:rPr>
        <w:t xml:space="preserve">is the </w:t>
      </w:r>
      <w:r w:rsidR="000A5BC2" w:rsidRPr="000A5BC2">
        <w:rPr>
          <w:rFonts w:ascii="Arial" w:hAnsi="Arial"/>
          <w:i/>
          <w:sz w:val="22"/>
        </w:rPr>
        <w:t>in situ</w:t>
      </w:r>
      <w:r w:rsidR="000A5BC2">
        <w:rPr>
          <w:rFonts w:ascii="Arial" w:hAnsi="Arial"/>
          <w:sz w:val="22"/>
        </w:rPr>
        <w:t xml:space="preserve"> </w:t>
      </w:r>
      <w:r w:rsidR="00AD75FE">
        <w:rPr>
          <w:rFonts w:ascii="Arial" w:hAnsi="Arial"/>
          <w:sz w:val="22"/>
        </w:rPr>
        <w:t>sequestr</w:t>
      </w:r>
      <w:r w:rsidR="00A662E5" w:rsidRPr="00A662E5">
        <w:rPr>
          <w:rFonts w:ascii="Arial" w:hAnsi="Arial"/>
          <w:sz w:val="22"/>
        </w:rPr>
        <w:t xml:space="preserve">ation of the radionuclide </w:t>
      </w:r>
      <w:r w:rsidR="00A662E5" w:rsidRPr="00A662E5">
        <w:rPr>
          <w:rFonts w:ascii="Arial" w:hAnsi="Arial"/>
          <w:sz w:val="22"/>
          <w:vertAlign w:val="superscript"/>
        </w:rPr>
        <w:t>90</w:t>
      </w:r>
      <w:r w:rsidR="00A662E5" w:rsidRPr="00A662E5">
        <w:rPr>
          <w:rFonts w:ascii="Arial" w:hAnsi="Arial"/>
          <w:sz w:val="22"/>
        </w:rPr>
        <w:t xml:space="preserve">Sr by co-precipitation </w:t>
      </w:r>
      <w:r w:rsidR="003F699F">
        <w:rPr>
          <w:rFonts w:ascii="Arial" w:hAnsi="Arial"/>
          <w:sz w:val="22"/>
        </w:rPr>
        <w:t>within</w:t>
      </w:r>
      <w:r w:rsidR="003F699F" w:rsidRPr="00A662E5">
        <w:rPr>
          <w:rFonts w:ascii="Arial" w:hAnsi="Arial"/>
          <w:sz w:val="22"/>
        </w:rPr>
        <w:t xml:space="preserve"> </w:t>
      </w:r>
      <w:r w:rsidR="00A662E5" w:rsidRPr="00A662E5">
        <w:rPr>
          <w:rFonts w:ascii="Arial" w:hAnsi="Arial"/>
          <w:sz w:val="22"/>
        </w:rPr>
        <w:t xml:space="preserve">calcite.  </w:t>
      </w:r>
      <w:r w:rsidR="00A662E5">
        <w:rPr>
          <w:rFonts w:ascii="Arial" w:hAnsi="Arial"/>
          <w:sz w:val="22"/>
        </w:rPr>
        <w:t>In environments where calcite is stable (a common condition),</w:t>
      </w:r>
      <w:r w:rsidR="00DC06BE">
        <w:rPr>
          <w:rFonts w:ascii="Arial" w:hAnsi="Arial"/>
          <w:sz w:val="22"/>
        </w:rPr>
        <w:t xml:space="preserve"> </w:t>
      </w:r>
      <w:r w:rsidR="00FB03DE" w:rsidRPr="00A662E5">
        <w:rPr>
          <w:rFonts w:ascii="Arial" w:hAnsi="Arial"/>
          <w:sz w:val="22"/>
          <w:vertAlign w:val="superscript"/>
        </w:rPr>
        <w:t>90</w:t>
      </w:r>
      <w:r w:rsidR="00FB03DE" w:rsidRPr="00A662E5">
        <w:rPr>
          <w:rFonts w:ascii="Arial" w:hAnsi="Arial"/>
          <w:sz w:val="22"/>
        </w:rPr>
        <w:t xml:space="preserve">Sr </w:t>
      </w:r>
      <w:r w:rsidR="00DC06BE">
        <w:rPr>
          <w:rFonts w:ascii="Arial" w:hAnsi="Arial"/>
          <w:sz w:val="22"/>
        </w:rPr>
        <w:t>could be immobilized long enough for natural decay to mitigate the radiological hazard to groundwater.</w:t>
      </w:r>
      <w:r w:rsidR="00A662E5" w:rsidRPr="00A662E5">
        <w:rPr>
          <w:rFonts w:ascii="Arial" w:hAnsi="Arial"/>
          <w:sz w:val="22"/>
        </w:rPr>
        <w:t xml:space="preserve"> We have found that calcite precipitation and Sr co-precipitation can be accelerated by the activity of u</w:t>
      </w:r>
      <w:r w:rsidR="000A5BC2">
        <w:rPr>
          <w:rFonts w:ascii="Arial" w:hAnsi="Arial"/>
          <w:sz w:val="22"/>
        </w:rPr>
        <w:t>rea hydrolyzing microorganisms</w:t>
      </w:r>
      <w:r w:rsidR="00AD75FE">
        <w:rPr>
          <w:rFonts w:ascii="Arial" w:hAnsi="Arial"/>
          <w:sz w:val="22"/>
        </w:rPr>
        <w:t xml:space="preserve"> </w:t>
      </w:r>
      <w:r w:rsidR="001D0114">
        <w:rPr>
          <w:rFonts w:ascii="Arial" w:hAnsi="Arial"/>
          <w:sz w:val="22"/>
        </w:rPr>
        <w:t>and</w:t>
      </w:r>
      <w:r w:rsidR="00AD75FE">
        <w:rPr>
          <w:rFonts w:ascii="Arial" w:hAnsi="Arial"/>
          <w:sz w:val="22"/>
        </w:rPr>
        <w:t xml:space="preserve"> </w:t>
      </w:r>
      <w:r w:rsidR="00A662E5" w:rsidRPr="00A662E5">
        <w:rPr>
          <w:rFonts w:ascii="Arial" w:hAnsi="Arial"/>
          <w:sz w:val="22"/>
        </w:rPr>
        <w:t xml:space="preserve">that higher calcite precipitation rates can increase Sr partitioning.  </w:t>
      </w:r>
      <w:r w:rsidR="00AD75FE">
        <w:rPr>
          <w:rFonts w:ascii="Arial" w:hAnsi="Arial"/>
          <w:sz w:val="22"/>
        </w:rPr>
        <w:t>Recently we have been investigating induced calcite precipitation at the field scale.  D</w:t>
      </w:r>
      <w:r w:rsidR="001D0114">
        <w:rPr>
          <w:rFonts w:ascii="Arial" w:hAnsi="Arial"/>
          <w:sz w:val="22"/>
        </w:rPr>
        <w:t xml:space="preserve">ata from multiple research sites suggest that the spatial distribution of urea hydrolyzing microorganisms in natural environments is heterogeneous, that attached microorganisms play a much greater role in </w:t>
      </w:r>
      <w:proofErr w:type="spellStart"/>
      <w:r w:rsidR="001D0114">
        <w:rPr>
          <w:rFonts w:ascii="Arial" w:hAnsi="Arial"/>
          <w:sz w:val="22"/>
        </w:rPr>
        <w:t>ureolysis</w:t>
      </w:r>
      <w:proofErr w:type="spellEnd"/>
      <w:r w:rsidR="001D0114">
        <w:rPr>
          <w:rFonts w:ascii="Arial" w:hAnsi="Arial"/>
          <w:sz w:val="22"/>
        </w:rPr>
        <w:t xml:space="preserve"> than </w:t>
      </w:r>
      <w:proofErr w:type="spellStart"/>
      <w:r w:rsidR="001D0114">
        <w:rPr>
          <w:rFonts w:ascii="Arial" w:hAnsi="Arial"/>
          <w:sz w:val="22"/>
        </w:rPr>
        <w:t>planktonic</w:t>
      </w:r>
      <w:proofErr w:type="spellEnd"/>
      <w:r w:rsidR="001D0114">
        <w:rPr>
          <w:rFonts w:ascii="Arial" w:hAnsi="Arial"/>
          <w:sz w:val="22"/>
        </w:rPr>
        <w:t xml:space="preserve"> organisms, and that general stimulation of the subsurface microbial community using a carbon source (molasses) can significantly increase </w:t>
      </w:r>
      <w:proofErr w:type="spellStart"/>
      <w:r w:rsidR="001D0114">
        <w:rPr>
          <w:rFonts w:ascii="Arial" w:hAnsi="Arial"/>
          <w:sz w:val="22"/>
        </w:rPr>
        <w:t>ureolytic</w:t>
      </w:r>
      <w:proofErr w:type="spellEnd"/>
      <w:r w:rsidR="001D0114">
        <w:rPr>
          <w:rFonts w:ascii="Arial" w:hAnsi="Arial"/>
          <w:sz w:val="22"/>
        </w:rPr>
        <w:t xml:space="preserve"> activity.  Molecular biomarker analyses, biomass measurements, and specific </w:t>
      </w:r>
      <w:proofErr w:type="spellStart"/>
      <w:r w:rsidR="001D0114">
        <w:rPr>
          <w:rFonts w:ascii="Arial" w:hAnsi="Arial"/>
          <w:sz w:val="22"/>
        </w:rPr>
        <w:t>ureolytic</w:t>
      </w:r>
      <w:proofErr w:type="spellEnd"/>
      <w:r w:rsidR="001D0114">
        <w:rPr>
          <w:rFonts w:ascii="Arial" w:hAnsi="Arial"/>
          <w:sz w:val="22"/>
        </w:rPr>
        <w:t xml:space="preserve"> rate measurements using a radiotracer technique support these conclusions.  </w:t>
      </w:r>
    </w:p>
    <w:p w:rsidR="009E31EB" w:rsidRDefault="009E31EB" w:rsidP="00A662E5">
      <w:pPr>
        <w:pStyle w:val="Abstract"/>
        <w:framePr w:w="0" w:hSpace="0" w:wrap="auto" w:hAnchor="text" w:yAlign="inline"/>
      </w:pPr>
    </w:p>
    <w:sectPr w:rsidR="009E31EB" w:rsidSect="009E31EB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0" w:footer="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04" w:rsidRDefault="00F17C04">
      <w:r>
        <w:separator/>
      </w:r>
    </w:p>
  </w:endnote>
  <w:endnote w:type="continuationSeparator" w:id="0">
    <w:p w:rsidR="00F17C04" w:rsidRDefault="00F17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E5" w:rsidRDefault="008261FD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62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2E5" w:rsidRDefault="00A662E5" w:rsidP="009E31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E5" w:rsidRDefault="008261FD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62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5FE">
      <w:rPr>
        <w:rStyle w:val="PageNumber"/>
        <w:noProof/>
      </w:rPr>
      <w:t>1</w:t>
    </w:r>
    <w:r>
      <w:rPr>
        <w:rStyle w:val="PageNumber"/>
      </w:rPr>
      <w:fldChar w:fldCharType="end"/>
    </w:r>
  </w:p>
  <w:p w:rsidR="00A662E5" w:rsidRDefault="00A662E5" w:rsidP="009E31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04" w:rsidRDefault="00F17C04">
      <w:r>
        <w:separator/>
      </w:r>
    </w:p>
  </w:footnote>
  <w:footnote w:type="continuationSeparator" w:id="0">
    <w:p w:rsidR="00F17C04" w:rsidRDefault="00F17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E5" w:rsidRDefault="00A662E5" w:rsidP="009E31EB">
    <w:pPr>
      <w:pStyle w:val="Number"/>
      <w:spacing w:before="0" w:after="0"/>
      <w:jc w:val="right"/>
    </w:pPr>
  </w:p>
  <w:p w:rsidR="00A662E5" w:rsidRDefault="002B2405" w:rsidP="009E31EB">
    <w:pPr>
      <w:pStyle w:val="Number"/>
      <w:spacing w:before="0" w:after="0"/>
      <w:jc w:val="right"/>
    </w:pPr>
    <w:r>
      <w:rPr>
        <w:noProof/>
      </w:rPr>
      <w:drawing>
        <wp:inline distT="0" distB="0" distL="0" distR="0">
          <wp:extent cx="975360" cy="213360"/>
          <wp:effectExtent l="19050" t="0" r="0" b="0"/>
          <wp:docPr id="1" name="Picture 1" descr="cda_displa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a_display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2E5">
      <w:t xml:space="preserve"> </w:t>
    </w:r>
    <w:r w:rsidR="00A662E5" w:rsidRPr="000F6D29">
      <w:rPr>
        <w:b/>
      </w:rPr>
      <w:t>2012</w:t>
    </w:r>
  </w:p>
  <w:p w:rsidR="00A662E5" w:rsidRDefault="00A662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ADA"/>
    <w:multiLevelType w:val="hybridMultilevel"/>
    <w:tmpl w:val="AEDA868A"/>
    <w:lvl w:ilvl="0" w:tplc="515211D2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0EC4C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440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05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AB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F89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29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727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26B8A"/>
    <w:multiLevelType w:val="hybridMultilevel"/>
    <w:tmpl w:val="C4EC0D6E"/>
    <w:lvl w:ilvl="0" w:tplc="C6AA21A0">
      <w:start w:val="1"/>
      <w:numFmt w:val="lowerRoman"/>
      <w:lvlText w:val="(%1)"/>
      <w:lvlJc w:val="left"/>
      <w:pPr>
        <w:tabs>
          <w:tab w:val="num" w:pos="835"/>
        </w:tabs>
        <w:ind w:left="547" w:hanging="432"/>
      </w:pPr>
      <w:rPr>
        <w:rFonts w:ascii="Arial" w:hAnsi="Arial" w:hint="default"/>
        <w:b/>
        <w:i w:val="0"/>
        <w:sz w:val="16"/>
      </w:rPr>
    </w:lvl>
    <w:lvl w:ilvl="1" w:tplc="3B6030D4">
      <w:start w:val="1"/>
      <w:numFmt w:val="lowerLetter"/>
      <w:lvlText w:val="(%2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2" w:tplc="B1688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63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63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9416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1EE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A9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7EB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500F0"/>
    <w:multiLevelType w:val="hybridMultilevel"/>
    <w:tmpl w:val="32CE8986"/>
    <w:lvl w:ilvl="0" w:tplc="294E1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A5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1C0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C7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17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94C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849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02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AE0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7204C"/>
    <w:multiLevelType w:val="multilevel"/>
    <w:tmpl w:val="17324B28"/>
    <w:lvl w:ilvl="0">
      <w:start w:val="1"/>
      <w:numFmt w:val="decimal"/>
      <w:pStyle w:val="Level1Head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Level2Heading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E572A77"/>
    <w:multiLevelType w:val="hybridMultilevel"/>
    <w:tmpl w:val="DCEAB6A4"/>
    <w:lvl w:ilvl="0" w:tplc="6EF898D4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642431FE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5F4202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27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A6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EB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09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6D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6CC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E4651"/>
    <w:multiLevelType w:val="hybridMultilevel"/>
    <w:tmpl w:val="AEDA868A"/>
    <w:lvl w:ilvl="0" w:tplc="6DCA43E8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99EC8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888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62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06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F6F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9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C8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ED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E2E5A"/>
    <w:multiLevelType w:val="hybridMultilevel"/>
    <w:tmpl w:val="DCEAB6A4"/>
    <w:lvl w:ilvl="0" w:tplc="0D88737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038EAB92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832A73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84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A2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E4F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C7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60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CA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C4931"/>
    <w:multiLevelType w:val="hybridMultilevel"/>
    <w:tmpl w:val="590A4FFE"/>
    <w:lvl w:ilvl="0" w:tplc="5A1C4028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90F21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0F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C9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2EF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CC5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2E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20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CCE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212E7"/>
    <w:multiLevelType w:val="hybridMultilevel"/>
    <w:tmpl w:val="AC5A8196"/>
    <w:lvl w:ilvl="0" w:tplc="B474338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2856E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A2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A4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C0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A81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49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A1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F0E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11C07"/>
    <w:rsid w:val="000A5BC2"/>
    <w:rsid w:val="001D0114"/>
    <w:rsid w:val="00211C07"/>
    <w:rsid w:val="002B2405"/>
    <w:rsid w:val="003027D0"/>
    <w:rsid w:val="003F699F"/>
    <w:rsid w:val="004E43A8"/>
    <w:rsid w:val="008261FD"/>
    <w:rsid w:val="009E31EB"/>
    <w:rsid w:val="00A54628"/>
    <w:rsid w:val="00A662E5"/>
    <w:rsid w:val="00AD75FE"/>
    <w:rsid w:val="00BD2F0D"/>
    <w:rsid w:val="00DC06BE"/>
    <w:rsid w:val="00F17C04"/>
    <w:rsid w:val="00FB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0D"/>
    <w:rPr>
      <w:sz w:val="24"/>
      <w:szCs w:val="24"/>
    </w:rPr>
  </w:style>
  <w:style w:type="paragraph" w:styleId="Heading1">
    <w:name w:val="heading 1"/>
    <w:basedOn w:val="Normal"/>
    <w:next w:val="Normal"/>
    <w:qFormat/>
    <w:rsid w:val="00BD2F0D"/>
    <w:pPr>
      <w:keepNext/>
      <w:framePr w:w="10512" w:hSpace="187" w:wrap="notBeside" w:hAnchor="margin" w:x="260" w:yAlign="top" w:anchorLock="1"/>
      <w:shd w:val="solid" w:color="FFFFFF" w:fill="FFFFFF"/>
      <w:spacing w:after="36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BD2F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">
    <w:name w:val="Number"/>
    <w:basedOn w:val="Normal"/>
    <w:next w:val="Title"/>
    <w:rsid w:val="00BD2F0D"/>
    <w:pPr>
      <w:widowControl w:val="0"/>
      <w:suppressAutoHyphens/>
      <w:spacing w:before="120" w:after="360"/>
    </w:pPr>
    <w:rPr>
      <w:rFonts w:ascii="Arial" w:hAnsi="Arial"/>
      <w:sz w:val="28"/>
    </w:rPr>
  </w:style>
  <w:style w:type="paragraph" w:styleId="DocumentMap">
    <w:name w:val="Document Map"/>
    <w:basedOn w:val="Normal"/>
    <w:semiHidden/>
    <w:rsid w:val="00BD2F0D"/>
    <w:pPr>
      <w:shd w:val="clear" w:color="auto" w:fill="000080"/>
    </w:pPr>
    <w:rPr>
      <w:rFonts w:ascii="Tahoma" w:hAnsi="Tahoma" w:cs="Tahoma"/>
    </w:rPr>
  </w:style>
  <w:style w:type="paragraph" w:customStyle="1" w:styleId="ReferencesHeading">
    <w:name w:val="ReferencesHeading"/>
    <w:basedOn w:val="Paragraph"/>
    <w:next w:val="Paragraph"/>
    <w:rsid w:val="00BD2F0D"/>
    <w:pPr>
      <w:spacing w:before="120"/>
    </w:pPr>
    <w:rPr>
      <w:caps/>
    </w:rPr>
  </w:style>
  <w:style w:type="paragraph" w:customStyle="1" w:styleId="AuthorName">
    <w:name w:val="AuthorName"/>
    <w:basedOn w:val="BodyText"/>
    <w:rsid w:val="00BD2F0D"/>
    <w:pPr>
      <w:framePr w:w="10512" w:h="4248" w:hRule="exact" w:hSpace="187" w:wrap="notBeside" w:hAnchor="margin" w:yAlign="top" w:anchorLock="1"/>
      <w:shd w:val="solid" w:color="FFFFFF" w:fill="FFFFFF"/>
      <w:spacing w:after="0"/>
    </w:pPr>
    <w:rPr>
      <w:sz w:val="26"/>
    </w:rPr>
  </w:style>
  <w:style w:type="paragraph" w:styleId="BodyText">
    <w:name w:val="Body Text"/>
    <w:basedOn w:val="Normal"/>
    <w:rsid w:val="00BD2F0D"/>
    <w:pPr>
      <w:spacing w:after="120"/>
    </w:pPr>
  </w:style>
  <w:style w:type="paragraph" w:customStyle="1" w:styleId="AuthorAffiliation">
    <w:name w:val="AuthorAffiliation"/>
    <w:basedOn w:val="AuthorName"/>
    <w:next w:val="AuthorName"/>
    <w:rsid w:val="00BD2F0D"/>
    <w:pPr>
      <w:framePr w:wrap="notBeside"/>
      <w:spacing w:after="120"/>
    </w:pPr>
    <w:rPr>
      <w:i/>
      <w:sz w:val="22"/>
    </w:rPr>
  </w:style>
  <w:style w:type="paragraph" w:customStyle="1" w:styleId="Abstract">
    <w:name w:val="Abstract"/>
    <w:basedOn w:val="BodyText"/>
    <w:rsid w:val="00BD2F0D"/>
    <w:pPr>
      <w:framePr w:w="10512" w:hSpace="187" w:wrap="notBeside" w:hAnchor="margin" w:y="4321" w:anchorLock="1"/>
    </w:pPr>
  </w:style>
  <w:style w:type="paragraph" w:customStyle="1" w:styleId="PaperTitle">
    <w:name w:val="PaperTitle"/>
    <w:basedOn w:val="Heading1"/>
    <w:next w:val="AuthorName"/>
    <w:rsid w:val="00BD2F0D"/>
    <w:pPr>
      <w:framePr w:h="4248" w:hRule="exact" w:wrap="notBeside" w:xAlign="left"/>
    </w:pPr>
  </w:style>
  <w:style w:type="paragraph" w:customStyle="1" w:styleId="Level1Heading">
    <w:name w:val="Level1Heading"/>
    <w:basedOn w:val="Normal"/>
    <w:next w:val="Paragraph"/>
    <w:rsid w:val="00BD2F0D"/>
    <w:pPr>
      <w:numPr>
        <w:numId w:val="1"/>
      </w:numPr>
      <w:spacing w:before="120" w:after="120"/>
    </w:pPr>
    <w:rPr>
      <w:caps/>
    </w:rPr>
  </w:style>
  <w:style w:type="paragraph" w:customStyle="1" w:styleId="Level2Heading">
    <w:name w:val="Level2Heading"/>
    <w:basedOn w:val="Normal"/>
    <w:next w:val="Paragraph"/>
    <w:rsid w:val="00BD2F0D"/>
    <w:pPr>
      <w:numPr>
        <w:ilvl w:val="1"/>
        <w:numId w:val="1"/>
      </w:numPr>
    </w:pPr>
    <w:rPr>
      <w:i/>
    </w:rPr>
  </w:style>
  <w:style w:type="paragraph" w:customStyle="1" w:styleId="Paragraph">
    <w:name w:val="Paragraph"/>
    <w:basedOn w:val="BodyText"/>
    <w:rsid w:val="00BD2F0D"/>
  </w:style>
  <w:style w:type="paragraph" w:customStyle="1" w:styleId="FigureCaption">
    <w:name w:val="FigureCaption"/>
    <w:basedOn w:val="BodyText"/>
    <w:next w:val="Paragraph"/>
    <w:rsid w:val="00BD2F0D"/>
    <w:pPr>
      <w:spacing w:after="240"/>
    </w:pPr>
    <w:rPr>
      <w:sz w:val="20"/>
    </w:rPr>
  </w:style>
  <w:style w:type="paragraph" w:customStyle="1" w:styleId="ReferenceText">
    <w:name w:val="ReferenceText"/>
    <w:basedOn w:val="Paragraph"/>
    <w:rsid w:val="00BD2F0D"/>
    <w:rPr>
      <w:sz w:val="20"/>
    </w:rPr>
  </w:style>
  <w:style w:type="paragraph" w:customStyle="1" w:styleId="TableCaption">
    <w:name w:val="TableCaption"/>
    <w:basedOn w:val="FigureCaption"/>
    <w:next w:val="Paragraph"/>
    <w:rsid w:val="00BD2F0D"/>
    <w:pPr>
      <w:spacing w:after="120"/>
    </w:pPr>
  </w:style>
  <w:style w:type="paragraph" w:customStyle="1" w:styleId="TableText">
    <w:name w:val="TableText"/>
    <w:basedOn w:val="BodyText"/>
    <w:rsid w:val="00BD2F0D"/>
    <w:pPr>
      <w:spacing w:after="0"/>
    </w:pPr>
    <w:rPr>
      <w:sz w:val="20"/>
    </w:rPr>
  </w:style>
  <w:style w:type="paragraph" w:styleId="Title">
    <w:name w:val="Title"/>
    <w:basedOn w:val="Number"/>
    <w:next w:val="Author"/>
    <w:qFormat/>
    <w:rsid w:val="00BD2F0D"/>
    <w:pPr>
      <w:spacing w:before="0" w:after="0"/>
    </w:pPr>
  </w:style>
  <w:style w:type="paragraph" w:customStyle="1" w:styleId="Author">
    <w:name w:val="Author"/>
    <w:basedOn w:val="Normal"/>
    <w:next w:val="Normal"/>
    <w:rsid w:val="00BD2F0D"/>
    <w:pPr>
      <w:widowControl w:val="0"/>
      <w:suppressAutoHyphens/>
      <w:spacing w:after="480"/>
    </w:pPr>
    <w:rPr>
      <w:rFonts w:ascii="Arial" w:hAnsi="Arial"/>
      <w:sz w:val="20"/>
    </w:rPr>
  </w:style>
  <w:style w:type="paragraph" w:customStyle="1" w:styleId="copyright">
    <w:name w:val="copyright"/>
    <w:basedOn w:val="Author"/>
    <w:rsid w:val="00BD2F0D"/>
    <w:pPr>
      <w:suppressAutoHyphens w:val="0"/>
      <w:spacing w:after="0" w:line="140" w:lineRule="exact"/>
      <w:jc w:val="both"/>
    </w:pPr>
    <w:rPr>
      <w:sz w:val="12"/>
    </w:rPr>
  </w:style>
  <w:style w:type="character" w:styleId="Hyperlink">
    <w:name w:val="Hyperlink"/>
    <w:rsid w:val="00800ACC"/>
    <w:rPr>
      <w:color w:val="0000FF"/>
      <w:u w:val="single"/>
    </w:rPr>
  </w:style>
  <w:style w:type="character" w:customStyle="1" w:styleId="emailstyle30">
    <w:name w:val="emailstyle30"/>
    <w:semiHidden/>
    <w:rsid w:val="004D7BFF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02654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20B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6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D2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6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D2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F6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ammah\Application%20Data\Microsoft\Templates\NA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NARMS.dot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>Rocscience Inc.</Company>
  <LinksUpToDate>false</LinksUpToDate>
  <CharactersWithSpaces>1697</CharactersWithSpaces>
  <SharedDoc>false</SharedDoc>
  <HLinks>
    <vt:vector size="6" baseType="variant">
      <vt:variant>
        <vt:i4>3014666</vt:i4>
      </vt:variant>
      <vt:variant>
        <vt:i4>2361</vt:i4>
      </vt:variant>
      <vt:variant>
        <vt:i4>1025</vt:i4>
      </vt:variant>
      <vt:variant>
        <vt:i4>1</vt:i4>
      </vt:variant>
      <vt:variant>
        <vt:lpwstr>cda_displayimage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Reginald Hammah</dc:creator>
  <cp:keywords/>
  <cp:lastModifiedBy>Yoshiko Fujita</cp:lastModifiedBy>
  <cp:revision>3</cp:revision>
  <cp:lastPrinted>2004-03-11T22:40:00Z</cp:lastPrinted>
  <dcterms:created xsi:type="dcterms:W3CDTF">2012-01-10T19:59:00Z</dcterms:created>
  <dcterms:modified xsi:type="dcterms:W3CDTF">2012-01-10T20:04:00Z</dcterms:modified>
</cp:coreProperties>
</file>